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FC1F" w14:textId="12B9756D" w:rsidR="008F77CE" w:rsidRPr="00945D61" w:rsidRDefault="008F77CE" w:rsidP="008F77CE">
      <w:pPr>
        <w:pStyle w:val="CRCoverPage"/>
        <w:tabs>
          <w:tab w:val="right" w:pos="9639"/>
        </w:tabs>
        <w:rPr>
          <w:rFonts w:cs="Arial"/>
          <w:b/>
          <w:bCs/>
          <w:sz w:val="24"/>
          <w:szCs w:val="24"/>
          <w:lang w:val="en-US"/>
        </w:rPr>
      </w:pPr>
      <w:bookmarkStart w:id="0" w:name="_Hlk19781073"/>
      <w:bookmarkStart w:id="1" w:name="OLE_LINK2"/>
      <w:bookmarkStart w:id="2" w:name="_Hlk19781143"/>
      <w:r>
        <w:rPr>
          <w:rFonts w:cs="Arial" w:hint="eastAsia"/>
          <w:b/>
          <w:bCs/>
          <w:sz w:val="24"/>
          <w:szCs w:val="24"/>
        </w:rPr>
        <w:t>3GPP TSG-RAN WG3 Meeting #</w:t>
      </w:r>
      <w:r>
        <w:rPr>
          <w:rFonts w:cs="Arial" w:hint="eastAsia"/>
          <w:b/>
          <w:bCs/>
          <w:sz w:val="24"/>
          <w:szCs w:val="24"/>
          <w:lang w:eastAsia="zh-CN"/>
        </w:rPr>
        <w:t>128</w:t>
      </w:r>
      <w:r w:rsidRPr="00B8597C">
        <w:rPr>
          <w:rFonts w:cs="Arial"/>
          <w:b/>
          <w:bCs/>
          <w:sz w:val="24"/>
          <w:szCs w:val="24"/>
        </w:rPr>
        <w:tab/>
        <w:t xml:space="preserve">          </w:t>
      </w:r>
      <w:r w:rsidRPr="00B8597C">
        <w:rPr>
          <w:rFonts w:cs="Arial" w:hint="eastAsia"/>
          <w:b/>
          <w:bCs/>
          <w:sz w:val="24"/>
          <w:szCs w:val="24"/>
        </w:rPr>
        <w:t xml:space="preserve">   </w:t>
      </w:r>
      <w:bookmarkEnd w:id="0"/>
      <w:bookmarkEnd w:id="1"/>
      <w:bookmarkEnd w:id="2"/>
      <w:r w:rsidRPr="00B8597C">
        <w:rPr>
          <w:rFonts w:cs="Arial"/>
          <w:b/>
          <w:bCs/>
          <w:sz w:val="24"/>
          <w:szCs w:val="24"/>
        </w:rPr>
        <w:t>R3-</w:t>
      </w:r>
      <w:r w:rsidR="00945D61">
        <w:rPr>
          <w:rFonts w:cs="Arial" w:hint="eastAsia"/>
          <w:b/>
          <w:bCs/>
          <w:sz w:val="24"/>
          <w:szCs w:val="24"/>
          <w:lang w:eastAsia="zh-CN"/>
        </w:rPr>
        <w:t>253669</w:t>
      </w:r>
    </w:p>
    <w:p w14:paraId="55A3E7E2" w14:textId="2D5B0BA1" w:rsidR="008F77CE" w:rsidRPr="00B8597C" w:rsidRDefault="008F77CE" w:rsidP="008F77CE">
      <w:pPr>
        <w:pStyle w:val="CRCoverPage"/>
        <w:tabs>
          <w:tab w:val="right" w:pos="9639"/>
        </w:tabs>
        <w:rPr>
          <w:rFonts w:cs="Arial"/>
          <w:b/>
          <w:bCs/>
          <w:sz w:val="24"/>
          <w:szCs w:val="24"/>
        </w:rPr>
      </w:pPr>
      <w:r w:rsidRPr="00E40837">
        <w:rPr>
          <w:rFonts w:cs="Arial"/>
          <w:b/>
          <w:bCs/>
          <w:sz w:val="24"/>
          <w:szCs w:val="24"/>
        </w:rPr>
        <w:t>St Julian, Malta</w:t>
      </w:r>
      <w:r w:rsidRPr="00B8597C">
        <w:rPr>
          <w:rFonts w:cs="Arial" w:hint="eastAsia"/>
          <w:b/>
          <w:bCs/>
          <w:sz w:val="24"/>
          <w:szCs w:val="24"/>
        </w:rPr>
        <w:t>,</w:t>
      </w:r>
      <w:r w:rsidRPr="00B8597C">
        <w:rPr>
          <w:rFonts w:cs="Arial"/>
          <w:b/>
          <w:bCs/>
          <w:sz w:val="24"/>
          <w:szCs w:val="24"/>
        </w:rPr>
        <w:t xml:space="preserve"> </w:t>
      </w:r>
      <w:r>
        <w:rPr>
          <w:rFonts w:cs="Arial"/>
          <w:b/>
          <w:bCs/>
          <w:sz w:val="24"/>
          <w:szCs w:val="24"/>
        </w:rPr>
        <w:t xml:space="preserve">19-23 May </w:t>
      </w:r>
      <w:r w:rsidRPr="00B8597C">
        <w:rPr>
          <w:rFonts w:cs="Arial"/>
          <w:b/>
          <w:bCs/>
          <w:sz w:val="24"/>
          <w:szCs w:val="24"/>
        </w:rPr>
        <w:t>2025</w:t>
      </w:r>
    </w:p>
    <w:p w14:paraId="30C2B25D" w14:textId="67BFCA42" w:rsidR="009E553C" w:rsidRPr="009E553C" w:rsidRDefault="009E553C" w:rsidP="009E553C">
      <w:pPr>
        <w:pStyle w:val="a"/>
        <w:rPr>
          <w:lang w:eastAsia="zh-CN"/>
        </w:rPr>
      </w:pPr>
      <w:r>
        <w:t>Agenda Item:</w:t>
      </w:r>
      <w:r>
        <w:tab/>
      </w:r>
      <w:r w:rsidR="00C65DDD">
        <w:rPr>
          <w:lang w:eastAsia="zh-CN"/>
        </w:rPr>
        <w:t>21.3</w:t>
      </w:r>
    </w:p>
    <w:p w14:paraId="3841725A" w14:textId="77777777" w:rsidR="009E553C" w:rsidRPr="009E553C" w:rsidRDefault="009E553C" w:rsidP="009E553C">
      <w:pPr>
        <w:pStyle w:val="a"/>
      </w:pPr>
      <w:r>
        <w:t>Source:</w:t>
      </w:r>
      <w:r>
        <w:tab/>
      </w:r>
      <w:r w:rsidRPr="009E553C">
        <w:t>CMCC</w:t>
      </w:r>
    </w:p>
    <w:p w14:paraId="7805C166" w14:textId="437CD252" w:rsidR="007E4B1F" w:rsidRPr="009E553C" w:rsidRDefault="007E4B1F" w:rsidP="009E553C">
      <w:pPr>
        <w:pStyle w:val="a"/>
      </w:pPr>
      <w:r w:rsidRPr="009E553C">
        <w:t>Title:</w:t>
      </w:r>
      <w:r w:rsidRPr="009E553C">
        <w:tab/>
        <w:t xml:space="preserve">Support </w:t>
      </w:r>
      <w:r w:rsidR="00745A53" w:rsidRPr="00745A53">
        <w:t xml:space="preserve">of </w:t>
      </w:r>
      <w:r w:rsidR="00B46959">
        <w:rPr>
          <w:rFonts w:hint="eastAsia"/>
        </w:rPr>
        <w:t>E</w:t>
      </w:r>
      <w:r w:rsidR="00B46959" w:rsidRPr="00B46959">
        <w:t xml:space="preserve">xposure of </w:t>
      </w:r>
      <w:r w:rsidR="00B46959" w:rsidRPr="00B46959">
        <w:rPr>
          <w:rFonts w:hint="eastAsia"/>
        </w:rPr>
        <w:t>A</w:t>
      </w:r>
      <w:r w:rsidR="00B46959" w:rsidRPr="00B46959">
        <w:t xml:space="preserve">vailable </w:t>
      </w:r>
      <w:r w:rsidR="00B46959" w:rsidRPr="00B46959">
        <w:rPr>
          <w:rFonts w:hint="eastAsia"/>
        </w:rPr>
        <w:t>D</w:t>
      </w:r>
      <w:r w:rsidR="00B46959" w:rsidRPr="00B46959">
        <w:t xml:space="preserve">ata </w:t>
      </w:r>
      <w:r w:rsidR="00B46959" w:rsidRPr="00B46959">
        <w:rPr>
          <w:rFonts w:hint="eastAsia"/>
        </w:rPr>
        <w:t>R</w:t>
      </w:r>
      <w:r w:rsidR="00B46959" w:rsidRPr="00B46959">
        <w:t>ate</w:t>
      </w:r>
      <w:r w:rsidR="00B46959" w:rsidRPr="00B46959">
        <w:rPr>
          <w:rFonts w:hint="eastAsia"/>
        </w:rPr>
        <w:t xml:space="preserve"> in N</w:t>
      </w:r>
      <w:r w:rsidR="00B46959" w:rsidRPr="00B46959">
        <w:t>on-</w:t>
      </w:r>
      <w:r w:rsidR="00B46959" w:rsidRPr="00B46959">
        <w:rPr>
          <w:rFonts w:hint="eastAsia"/>
        </w:rPr>
        <w:t>H</w:t>
      </w:r>
      <w:r w:rsidR="00B46959" w:rsidRPr="00B46959">
        <w:t xml:space="preserve">omogeneous </w:t>
      </w:r>
      <w:r w:rsidR="00B46959" w:rsidRPr="00B46959">
        <w:rPr>
          <w:rFonts w:hint="eastAsia"/>
        </w:rPr>
        <w:t>D</w:t>
      </w:r>
      <w:r w:rsidR="00B46959" w:rsidRPr="00B46959">
        <w:t>eployment</w:t>
      </w:r>
    </w:p>
    <w:p w14:paraId="4B964F0E" w14:textId="125FF899" w:rsidR="007E4B1F" w:rsidRPr="009E553C" w:rsidRDefault="007E4B1F" w:rsidP="009E553C">
      <w:pPr>
        <w:pStyle w:val="a"/>
      </w:pPr>
      <w:r w:rsidRPr="009E553C">
        <w:t>Document for:</w:t>
      </w:r>
      <w:r w:rsidRPr="009E553C">
        <w:tab/>
        <w:t xml:space="preserve">Discussions </w:t>
      </w:r>
    </w:p>
    <w:p w14:paraId="04D7187A" w14:textId="77777777" w:rsidR="00CD4C7B" w:rsidRDefault="0056573F" w:rsidP="00E375C5">
      <w:pPr>
        <w:pStyle w:val="Heading1"/>
        <w:rPr>
          <w:lang w:eastAsia="zh-CN"/>
        </w:rPr>
      </w:pPr>
      <w:r w:rsidRPr="00E375C5">
        <w:rPr>
          <w:lang w:eastAsia="zh-CN"/>
        </w:rPr>
        <w:t>Introduction</w:t>
      </w:r>
    </w:p>
    <w:p w14:paraId="7F7BD2E1" w14:textId="59364773" w:rsidR="00FE733B" w:rsidRPr="00FE733B" w:rsidRDefault="00FE733B" w:rsidP="00FE733B">
      <w:pPr>
        <w:autoSpaceDE w:val="0"/>
        <w:autoSpaceDN w:val="0"/>
        <w:adjustRightInd w:val="0"/>
        <w:spacing w:after="0"/>
        <w:jc w:val="left"/>
        <w:rPr>
          <w:rFonts w:cs="Arial"/>
          <w:sz w:val="21"/>
          <w:szCs w:val="21"/>
          <w:lang w:eastAsia="zh-CN"/>
        </w:rPr>
      </w:pPr>
      <w:r w:rsidRPr="00FE733B">
        <w:rPr>
          <w:rFonts w:cs="Arial"/>
          <w:sz w:val="21"/>
          <w:szCs w:val="21"/>
          <w:lang w:eastAsia="zh-CN"/>
        </w:rPr>
        <w:t>The following revised WID on XR (</w:t>
      </w:r>
      <w:proofErr w:type="spellStart"/>
      <w:r w:rsidRPr="00FE733B">
        <w:rPr>
          <w:rFonts w:cs="Arial"/>
          <w:sz w:val="21"/>
          <w:szCs w:val="21"/>
          <w:lang w:eastAsia="zh-CN"/>
        </w:rPr>
        <w:t>eXtended</w:t>
      </w:r>
      <w:proofErr w:type="spellEnd"/>
      <w:r w:rsidRPr="00FE733B">
        <w:rPr>
          <w:rFonts w:cs="Arial"/>
          <w:sz w:val="21"/>
          <w:szCs w:val="21"/>
          <w:lang w:eastAsia="zh-CN"/>
        </w:rPr>
        <w:t xml:space="preserve"> Reality) for NR Phase 3 </w:t>
      </w:r>
      <w:r w:rsidR="008312CB">
        <w:rPr>
          <w:rFonts w:cs="Arial"/>
          <w:sz w:val="21"/>
          <w:szCs w:val="21"/>
          <w:lang w:eastAsia="zh-CN"/>
        </w:rPr>
        <w:fldChar w:fldCharType="begin"/>
      </w:r>
      <w:r w:rsidR="008312CB">
        <w:rPr>
          <w:rFonts w:cs="Arial"/>
          <w:sz w:val="21"/>
          <w:szCs w:val="21"/>
          <w:lang w:eastAsia="zh-CN"/>
        </w:rPr>
        <w:instrText xml:space="preserve"> REF _Ref193795129 \n \h </w:instrText>
      </w:r>
      <w:r w:rsidR="008312CB">
        <w:rPr>
          <w:rFonts w:cs="Arial"/>
          <w:sz w:val="21"/>
          <w:szCs w:val="21"/>
          <w:lang w:eastAsia="zh-CN"/>
        </w:rPr>
      </w:r>
      <w:r w:rsidR="008312CB">
        <w:rPr>
          <w:rFonts w:cs="Arial"/>
          <w:sz w:val="21"/>
          <w:szCs w:val="21"/>
          <w:lang w:eastAsia="zh-CN"/>
        </w:rPr>
        <w:fldChar w:fldCharType="separate"/>
      </w:r>
      <w:r w:rsidR="008312CB">
        <w:rPr>
          <w:rFonts w:cs="Arial"/>
          <w:sz w:val="21"/>
          <w:szCs w:val="21"/>
          <w:lang w:eastAsia="zh-CN"/>
        </w:rPr>
        <w:t>[1]</w:t>
      </w:r>
      <w:r w:rsidR="008312CB">
        <w:rPr>
          <w:rFonts w:cs="Arial"/>
          <w:sz w:val="21"/>
          <w:szCs w:val="21"/>
          <w:lang w:eastAsia="zh-CN"/>
        </w:rPr>
        <w:fldChar w:fldCharType="end"/>
      </w:r>
      <w:r w:rsidR="008312CB">
        <w:rPr>
          <w:rFonts w:cs="Arial"/>
          <w:sz w:val="21"/>
          <w:szCs w:val="21"/>
          <w:lang w:eastAsia="zh-CN"/>
        </w:rPr>
        <w:t xml:space="preserve"> </w:t>
      </w:r>
      <w:r w:rsidRPr="00FE733B">
        <w:rPr>
          <w:rFonts w:cs="Arial"/>
          <w:sz w:val="21"/>
          <w:szCs w:val="21"/>
          <w:lang w:eastAsia="zh-CN"/>
        </w:rPr>
        <w:t>was approved at RAN Plenary meeting #107</w:t>
      </w:r>
      <w:r w:rsidR="003D3027">
        <w:rPr>
          <w:rFonts w:cs="Arial"/>
          <w:sz w:val="21"/>
          <w:szCs w:val="21"/>
          <w:lang w:eastAsia="zh-CN"/>
        </w:rPr>
        <w:t>. The discussions on highlighted topics are presented in this paper.</w:t>
      </w:r>
    </w:p>
    <w:p w14:paraId="101DA786" w14:textId="4C55F607" w:rsidR="00FE733B" w:rsidRPr="00FE733B" w:rsidRDefault="00FE733B" w:rsidP="00FE733B">
      <w:pPr>
        <w:rPr>
          <w:lang w:eastAsia="zh-CN"/>
        </w:rPr>
      </w:pPr>
    </w:p>
    <w:tbl>
      <w:tblPr>
        <w:tblStyle w:val="TableGrid"/>
        <w:tblW w:w="0" w:type="auto"/>
        <w:tblLook w:val="04A0" w:firstRow="1" w:lastRow="0" w:firstColumn="1" w:lastColumn="0" w:noHBand="0" w:noVBand="1"/>
      </w:tblPr>
      <w:tblGrid>
        <w:gridCol w:w="9631"/>
      </w:tblGrid>
      <w:tr w:rsidR="00FE733B" w14:paraId="087BF7DC" w14:textId="77777777" w:rsidTr="00FE733B">
        <w:tc>
          <w:tcPr>
            <w:tcW w:w="9631" w:type="dxa"/>
          </w:tcPr>
          <w:p w14:paraId="646F2727" w14:textId="77777777" w:rsidR="00FE733B" w:rsidRPr="00F64735" w:rsidRDefault="00FE733B" w:rsidP="00FE733B">
            <w:r w:rsidRPr="00D004F0">
              <w:t xml:space="preserve">The Rel-19 XR </w:t>
            </w:r>
            <w:r>
              <w:t xml:space="preserve">Phase 3 </w:t>
            </w:r>
            <w:r w:rsidRPr="00D004F0">
              <w:t>objectives are as follows:</w:t>
            </w:r>
          </w:p>
          <w:p w14:paraId="173E022D" w14:textId="77777777" w:rsidR="00FE733B" w:rsidRPr="00CC0069" w:rsidRDefault="00FE733B" w:rsidP="00FE733B">
            <w:pPr>
              <w:pStyle w:val="B1"/>
              <w:rPr>
                <w:lang w:val="en-US"/>
              </w:rPr>
            </w:pPr>
            <w:r w:rsidRPr="00FE733B">
              <w:rPr>
                <w:highlight w:val="yellow"/>
              </w:rPr>
              <w:t>-</w:t>
            </w:r>
            <w:r w:rsidRPr="00FE733B">
              <w:rPr>
                <w:highlight w:val="yellow"/>
              </w:rPr>
              <w:tab/>
            </w:r>
            <w:bookmarkStart w:id="3" w:name="_Hlk192735514"/>
            <w:r w:rsidRPr="00FE733B">
              <w:rPr>
                <w:highlight w:val="yellow"/>
              </w:rPr>
              <w:t xml:space="preserve">Support and specify multi-modality awareness for QoS flows in both DL and UL </w:t>
            </w:r>
            <w:r w:rsidRPr="00FE733B">
              <w:rPr>
                <w:highlight w:val="yellow"/>
                <w:lang w:val="en-US"/>
              </w:rPr>
              <w:t xml:space="preserve">RAN </w:t>
            </w:r>
            <w:r w:rsidRPr="00FE733B">
              <w:rPr>
                <w:highlight w:val="yellow"/>
              </w:rPr>
              <w:t>[RAN3]:</w:t>
            </w:r>
            <w:r w:rsidRPr="00CC0069">
              <w:t xml:space="preserve"> </w:t>
            </w:r>
            <w:bookmarkEnd w:id="3"/>
          </w:p>
          <w:p w14:paraId="40E62741" w14:textId="77777777" w:rsidR="00FE733B" w:rsidRPr="002A7BFB" w:rsidRDefault="00FE733B" w:rsidP="00FE733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87CB736" w14:textId="77777777" w:rsidR="00FE733B" w:rsidRPr="002A7BFB" w:rsidRDefault="00FE733B" w:rsidP="00FE733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438D8136" w14:textId="77777777" w:rsidR="00FE733B" w:rsidRPr="00F64735" w:rsidRDefault="00FE733B" w:rsidP="00FE733B">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6A2D25B" w14:textId="77777777" w:rsidR="00FE733B" w:rsidRPr="00F64735" w:rsidRDefault="00FE733B" w:rsidP="00FE733B">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4F6CA973" w14:textId="77777777" w:rsidR="00FE733B" w:rsidRPr="00F64735" w:rsidRDefault="00FE733B" w:rsidP="00FE733B">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16AD8A0E" w14:textId="77777777" w:rsidR="00FE733B" w:rsidRPr="00D004F0" w:rsidRDefault="00FE733B" w:rsidP="00FE733B">
            <w:pPr>
              <w:pStyle w:val="B1"/>
            </w:pPr>
            <w:r>
              <w:t>-</w:t>
            </w:r>
            <w:r>
              <w:tab/>
            </w:r>
            <w:r w:rsidRPr="00D004F0">
              <w:t>Specify the following user plane enhancements [RAN2]</w:t>
            </w:r>
            <w:r>
              <w:t>:</w:t>
            </w:r>
          </w:p>
          <w:p w14:paraId="1A95F66F" w14:textId="77777777" w:rsidR="00FE733B" w:rsidRPr="002A7BFB" w:rsidRDefault="00FE733B" w:rsidP="00FE733B">
            <w:pPr>
              <w:pStyle w:val="B2"/>
            </w:pPr>
            <w:r>
              <w:t>-</w:t>
            </w:r>
            <w:r>
              <w:tab/>
            </w:r>
            <w:r w:rsidRPr="002A7BFB">
              <w:t xml:space="preserve">RLC re-transmission related enhancements for operation of RLC Acknowledged Mode (AM) with small packet delay budget. </w:t>
            </w:r>
          </w:p>
          <w:p w14:paraId="061BAE69" w14:textId="77777777" w:rsidR="00FE733B" w:rsidRPr="00B06E10" w:rsidRDefault="00FE733B" w:rsidP="00FE733B">
            <w:pPr>
              <w:pStyle w:val="B1"/>
            </w:pPr>
            <w:r w:rsidRPr="00B06E10">
              <w:t>-</w:t>
            </w:r>
            <w:r w:rsidRPr="00B06E10">
              <w:tab/>
              <w:t>Extend Release 18 standalone mechanism to support NR-NR dual connectivity as follows [RAN3]:</w:t>
            </w:r>
          </w:p>
          <w:p w14:paraId="6EFE9A74" w14:textId="77777777" w:rsidR="00FE733B" w:rsidRPr="00B06E10" w:rsidRDefault="00FE733B" w:rsidP="00FE733B">
            <w:pPr>
              <w:pStyle w:val="B2"/>
            </w:pPr>
            <w:r w:rsidRPr="00B06E10">
              <w:t>-</w:t>
            </w:r>
            <w:r w:rsidRPr="00B06E10">
              <w:tab/>
              <w:t xml:space="preserve">PDU set based </w:t>
            </w:r>
            <w:proofErr w:type="gramStart"/>
            <w:r w:rsidRPr="00B06E10">
              <w:t>handling;</w:t>
            </w:r>
            <w:proofErr w:type="gramEnd"/>
          </w:p>
          <w:p w14:paraId="387849B4" w14:textId="77777777" w:rsidR="00FE733B" w:rsidRPr="00B06E10" w:rsidRDefault="00FE733B" w:rsidP="00FE733B">
            <w:pPr>
              <w:pStyle w:val="B2"/>
            </w:pPr>
            <w:r w:rsidRPr="00B06E10">
              <w:t>-</w:t>
            </w:r>
            <w:r w:rsidRPr="00B06E10">
              <w:tab/>
              <w:t xml:space="preserve">ECN </w:t>
            </w:r>
            <w:proofErr w:type="gramStart"/>
            <w:r w:rsidRPr="00B06E10">
              <w:t>marking;</w:t>
            </w:r>
            <w:proofErr w:type="gramEnd"/>
          </w:p>
          <w:p w14:paraId="79B05814" w14:textId="77777777" w:rsidR="00FE733B" w:rsidRPr="00B06E10" w:rsidRDefault="00FE733B" w:rsidP="00FE733B">
            <w:pPr>
              <w:pStyle w:val="B2"/>
            </w:pPr>
            <w:r w:rsidRPr="00B06E10">
              <w:t>-</w:t>
            </w:r>
            <w:r w:rsidRPr="00B06E10">
              <w:tab/>
              <w:t xml:space="preserve">Burst Arrival Time reporting, if </w:t>
            </w:r>
            <w:proofErr w:type="gramStart"/>
            <w:r w:rsidRPr="00B06E10">
              <w:t>needed;</w:t>
            </w:r>
            <w:proofErr w:type="gramEnd"/>
          </w:p>
          <w:p w14:paraId="7D2FE15C" w14:textId="77777777" w:rsidR="00FE733B" w:rsidRPr="00B06E10" w:rsidRDefault="00FE733B" w:rsidP="00FE733B">
            <w:pPr>
              <w:pStyle w:val="B2"/>
              <w:rPr>
                <w:lang w:eastAsia="zh-CN"/>
              </w:rPr>
            </w:pPr>
            <w:r w:rsidRPr="00B06E10">
              <w:t>-</w:t>
            </w:r>
            <w:r w:rsidRPr="00B06E10">
              <w:tab/>
              <w:t xml:space="preserve">PSI Discard coordination, if </w:t>
            </w:r>
            <w:proofErr w:type="gramStart"/>
            <w:r w:rsidRPr="00B06E10">
              <w:t>needed;</w:t>
            </w:r>
            <w:proofErr w:type="gramEnd"/>
          </w:p>
          <w:p w14:paraId="30E58E6B" w14:textId="77777777" w:rsidR="00FE733B" w:rsidRPr="00882C48" w:rsidRDefault="00FE733B" w:rsidP="00FE733B">
            <w:pPr>
              <w:pStyle w:val="NO"/>
            </w:pPr>
            <w:r w:rsidRPr="00B06E10">
              <w:t>NOTE:</w:t>
            </w:r>
            <w:r w:rsidRPr="00B06E10">
              <w:tab/>
              <w:t>No RAN2 impact from above items.</w:t>
            </w:r>
          </w:p>
          <w:p w14:paraId="71956C6B" w14:textId="77777777" w:rsidR="00FE733B" w:rsidRPr="003D3027" w:rsidRDefault="00FE733B" w:rsidP="00FE733B">
            <w:pPr>
              <w:pStyle w:val="B1"/>
              <w:rPr>
                <w:lang w:val="en-US"/>
              </w:rPr>
            </w:pPr>
            <w:r w:rsidRPr="003D3027">
              <w:t>-</w:t>
            </w:r>
            <w:r w:rsidRPr="003D3027">
              <w:tab/>
              <w:t xml:space="preserve">Specify uplink congestion signalling [RAN2, RAN3]: </w:t>
            </w:r>
          </w:p>
          <w:p w14:paraId="0C6D4500" w14:textId="77777777" w:rsidR="00FE733B" w:rsidRPr="003D3027" w:rsidRDefault="00FE733B" w:rsidP="00FE733B">
            <w:pPr>
              <w:pStyle w:val="B2"/>
              <w:rPr>
                <w:lang w:eastAsia="zh-CN"/>
              </w:rPr>
            </w:pPr>
            <w:r w:rsidRPr="003D3027">
              <w:t>-</w:t>
            </w:r>
            <w:r w:rsidRPr="003D3027">
              <w:tab/>
              <w:t xml:space="preserve">Specify in MAC layer XR rate control signalling over downlink </w:t>
            </w:r>
            <w:r w:rsidRPr="003D3027">
              <w:rPr>
                <w:lang w:val="en-US"/>
              </w:rPr>
              <w:t xml:space="preserve">per QoS flow/per DRB </w:t>
            </w:r>
            <w:r w:rsidRPr="003D3027">
              <w:t xml:space="preserve">and the associated F1 signalling, if any, </w:t>
            </w:r>
            <w:r w:rsidRPr="003D3027">
              <w:rPr>
                <w:lang w:val="en-US"/>
              </w:rPr>
              <w:t>to enable faster source rate adaption to uplink congestion</w:t>
            </w:r>
            <w:r w:rsidRPr="003D3027">
              <w:t>.</w:t>
            </w:r>
          </w:p>
          <w:p w14:paraId="56FCDBB4" w14:textId="77777777" w:rsidR="00FE733B" w:rsidRPr="00FE733B" w:rsidRDefault="00FE733B" w:rsidP="00FE733B">
            <w:pPr>
              <w:pStyle w:val="B1"/>
              <w:rPr>
                <w:highlight w:val="yellow"/>
              </w:rPr>
            </w:pPr>
            <w:r w:rsidRPr="00FE733B">
              <w:rPr>
                <w:highlight w:val="yellow"/>
              </w:rPr>
              <w:lastRenderedPageBreak/>
              <w:t>-</w:t>
            </w:r>
            <w:r w:rsidRPr="00FE733B">
              <w:rPr>
                <w:highlight w:val="yellow"/>
              </w:rPr>
              <w:tab/>
              <w:t>Support of PDU set based QoS handling enhancement [RAN3]:</w:t>
            </w:r>
          </w:p>
          <w:p w14:paraId="3D8565E7" w14:textId="77777777" w:rsidR="00FE733B" w:rsidRPr="00FE733B" w:rsidRDefault="00FE733B" w:rsidP="00FE733B">
            <w:pPr>
              <w:pStyle w:val="B2"/>
              <w:rPr>
                <w:highlight w:val="yellow"/>
              </w:rPr>
            </w:pPr>
            <w:r w:rsidRPr="00FE733B">
              <w:rPr>
                <w:highlight w:val="yellow"/>
              </w:rPr>
              <w:t>-</w:t>
            </w:r>
            <w:r w:rsidRPr="00FE733B">
              <w:rPr>
                <w:highlight w:val="yellow"/>
              </w:rPr>
              <w:tab/>
              <w:t>Support of DL PDU Set marking without PDU Set QoS</w:t>
            </w:r>
          </w:p>
          <w:p w14:paraId="41A31CC5" w14:textId="77777777" w:rsidR="00FE733B" w:rsidRPr="00FE733B" w:rsidRDefault="00FE733B" w:rsidP="00FE733B">
            <w:pPr>
              <w:pStyle w:val="B2"/>
              <w:rPr>
                <w:highlight w:val="yellow"/>
              </w:rPr>
            </w:pPr>
            <w:r w:rsidRPr="00FE733B">
              <w:rPr>
                <w:highlight w:val="yellow"/>
              </w:rPr>
              <w:t>-</w:t>
            </w:r>
            <w:r w:rsidRPr="00FE733B">
              <w:rPr>
                <w:highlight w:val="yellow"/>
              </w:rPr>
              <w:tab/>
              <w:t>Support of Alternative PDU Set QoS, which may contain UL and/or DL PDU Set QoS Parameters (i.e. UL PSDB, DL PSDB, UL PSER and/or DL PSER).</w:t>
            </w:r>
          </w:p>
          <w:p w14:paraId="299380D8" w14:textId="77777777" w:rsidR="00FE733B" w:rsidRPr="00FE733B" w:rsidRDefault="00FE733B" w:rsidP="00FE733B">
            <w:pPr>
              <w:pStyle w:val="B1"/>
              <w:rPr>
                <w:highlight w:val="yellow"/>
                <w:lang w:val="en-US"/>
              </w:rPr>
            </w:pPr>
            <w:r w:rsidRPr="00FE733B">
              <w:rPr>
                <w:highlight w:val="yellow"/>
              </w:rPr>
              <w:t>-</w:t>
            </w:r>
            <w:r w:rsidRPr="00FE733B">
              <w:rPr>
                <w:highlight w:val="yellow"/>
              </w:rPr>
              <w:tab/>
            </w:r>
            <w:r w:rsidRPr="00FE733B">
              <w:rPr>
                <w:highlight w:val="yellow"/>
                <w:lang w:val="en-US"/>
              </w:rPr>
              <w:t>QoS Handling when Traffic Characteristics Change Dynamically [RAN3]</w:t>
            </w:r>
          </w:p>
          <w:p w14:paraId="1AC298B1" w14:textId="77777777" w:rsidR="00FE733B" w:rsidRPr="00FE733B" w:rsidRDefault="00FE733B" w:rsidP="00FE733B">
            <w:pPr>
              <w:pStyle w:val="B2"/>
              <w:rPr>
                <w:highlight w:val="yellow"/>
                <w:lang w:val="en-US"/>
              </w:rPr>
            </w:pPr>
            <w:r w:rsidRPr="00FE733B">
              <w:rPr>
                <w:highlight w:val="yellow"/>
              </w:rPr>
              <w:t>-</w:t>
            </w:r>
            <w:r w:rsidRPr="00FE733B">
              <w:rPr>
                <w:highlight w:val="yellow"/>
              </w:rPr>
              <w:tab/>
            </w:r>
            <w:r w:rsidRPr="00FE733B">
              <w:rPr>
                <w:highlight w:val="yellow"/>
                <w:lang w:val="en-US"/>
              </w:rPr>
              <w:t>TTNB and burst size to be provided over GTP-U</w:t>
            </w:r>
          </w:p>
          <w:p w14:paraId="366876F3" w14:textId="77777777" w:rsidR="00FE733B" w:rsidRPr="00FE733B" w:rsidRDefault="00FE733B" w:rsidP="00FE733B">
            <w:pPr>
              <w:pStyle w:val="B1"/>
              <w:rPr>
                <w:highlight w:val="yellow"/>
              </w:rPr>
            </w:pPr>
            <w:r w:rsidRPr="00FE733B">
              <w:rPr>
                <w:highlight w:val="yellow"/>
              </w:rPr>
              <w:t>-</w:t>
            </w:r>
            <w:r w:rsidRPr="00FE733B">
              <w:rPr>
                <w:highlight w:val="yellow"/>
              </w:rPr>
              <w:tab/>
              <w:t>Support of exposure of available data rate [RAN3]</w:t>
            </w:r>
          </w:p>
          <w:p w14:paraId="60A8080A" w14:textId="77777777" w:rsidR="00FE733B" w:rsidRPr="00323552" w:rsidRDefault="00FE733B" w:rsidP="00FE733B">
            <w:pPr>
              <w:pStyle w:val="NoteHeading"/>
            </w:pPr>
            <w:r w:rsidRPr="00FE733B">
              <w:rPr>
                <w:highlight w:val="yellow"/>
              </w:rPr>
              <w:tab/>
              <w:t>Note: Coordination with SA2, as needed</w:t>
            </w:r>
          </w:p>
          <w:p w14:paraId="29495794" w14:textId="77777777" w:rsidR="00FE733B" w:rsidRDefault="00FE733B" w:rsidP="00FE733B">
            <w:pPr>
              <w:pStyle w:val="B1"/>
            </w:pPr>
            <w:r>
              <w:t>-</w:t>
            </w:r>
            <w:r>
              <w:tab/>
            </w:r>
            <w:r w:rsidRPr="00D004F0">
              <w:t xml:space="preserve">Specify </w:t>
            </w:r>
            <w:r>
              <w:t>Core requirements related to the above objectives as necessary [RAN4].</w:t>
            </w:r>
          </w:p>
          <w:p w14:paraId="60FA96E7" w14:textId="77777777" w:rsidR="00FE733B" w:rsidRDefault="00FE733B" w:rsidP="00FE733B">
            <w:pPr>
              <w:rPr>
                <w:lang w:eastAsia="zh-CN"/>
              </w:rPr>
            </w:pPr>
          </w:p>
        </w:tc>
      </w:tr>
    </w:tbl>
    <w:p w14:paraId="3B1950D4" w14:textId="77777777" w:rsidR="00FE733B" w:rsidRDefault="00FE733B" w:rsidP="00FE733B">
      <w:pPr>
        <w:rPr>
          <w:lang w:eastAsia="zh-CN"/>
        </w:rPr>
      </w:pPr>
    </w:p>
    <w:p w14:paraId="2BF69D75" w14:textId="71385287" w:rsidR="00745A53" w:rsidRPr="00B46959" w:rsidRDefault="00B46959" w:rsidP="00FE733B">
      <w:pPr>
        <w:rPr>
          <w:lang w:val="en-US" w:eastAsia="zh-CN"/>
        </w:rPr>
      </w:pPr>
      <w:r>
        <w:rPr>
          <w:rFonts w:hint="eastAsia"/>
          <w:lang w:eastAsia="zh-CN"/>
        </w:rPr>
        <w:t xml:space="preserve">In </w:t>
      </w:r>
      <w:r>
        <w:rPr>
          <w:lang w:val="en-US" w:eastAsia="zh-CN"/>
        </w:rPr>
        <w:t xml:space="preserve">this contribution, we mainly focus on the discussion of support of available data rate in </w:t>
      </w:r>
      <w:r w:rsidRPr="00B46959">
        <w:rPr>
          <w:lang w:val="en-US" w:eastAsia="zh-CN"/>
        </w:rPr>
        <w:t>non-homogeneous deployment</w:t>
      </w:r>
      <w:r>
        <w:rPr>
          <w:lang w:val="en-US" w:eastAsia="zh-CN"/>
        </w:rPr>
        <w:t>.</w:t>
      </w:r>
    </w:p>
    <w:p w14:paraId="1DF111B5" w14:textId="77777777" w:rsidR="003A3C6A" w:rsidRDefault="00CB2DAE" w:rsidP="00CB2DAE">
      <w:pPr>
        <w:pStyle w:val="Heading1"/>
      </w:pPr>
      <w:bookmarkStart w:id="4" w:name="_Hlk134566839"/>
      <w:bookmarkStart w:id="5" w:name="_Hlk142346595"/>
      <w:r>
        <w:rPr>
          <w:rFonts w:hint="eastAsia"/>
          <w:lang w:eastAsia="zh-CN"/>
        </w:rPr>
        <w:t>Discussion</w:t>
      </w:r>
      <w:r w:rsidR="003A3C6A">
        <w:rPr>
          <w:rFonts w:hint="eastAsia"/>
          <w:lang w:eastAsia="zh-CN"/>
        </w:rPr>
        <w:t>s</w:t>
      </w:r>
    </w:p>
    <w:bookmarkEnd w:id="4"/>
    <w:bookmarkEnd w:id="5"/>
    <w:p w14:paraId="121EB595" w14:textId="496EADEB" w:rsidR="008C6072" w:rsidRDefault="008C6072" w:rsidP="008C6072">
      <w:pPr>
        <w:rPr>
          <w:lang w:val="en-US"/>
        </w:rPr>
      </w:pPr>
      <w:r>
        <w:rPr>
          <w:lang w:val="en-US"/>
        </w:rPr>
        <w:t>In the previous RAN3 127Bis meeting</w:t>
      </w:r>
      <w:r w:rsidR="00B46959">
        <w:rPr>
          <w:lang w:val="en-US"/>
        </w:rPr>
        <w:t xml:space="preserve"> </w:t>
      </w:r>
      <w:r w:rsidR="00B46959">
        <w:rPr>
          <w:lang w:val="en-US"/>
        </w:rPr>
        <w:fldChar w:fldCharType="begin"/>
      </w:r>
      <w:r w:rsidR="00B46959">
        <w:rPr>
          <w:lang w:val="en-US"/>
        </w:rPr>
        <w:instrText xml:space="preserve"> REF _Ref197245654 \r \h </w:instrText>
      </w:r>
      <w:r w:rsidR="00B46959">
        <w:rPr>
          <w:lang w:val="en-US"/>
        </w:rPr>
      </w:r>
      <w:r w:rsidR="00B46959">
        <w:rPr>
          <w:lang w:val="en-US"/>
        </w:rPr>
        <w:fldChar w:fldCharType="separate"/>
      </w:r>
      <w:r w:rsidR="00B46959">
        <w:rPr>
          <w:lang w:val="en-US"/>
        </w:rPr>
        <w:t>[2]</w:t>
      </w:r>
      <w:r w:rsidR="00B46959">
        <w:rPr>
          <w:lang w:val="en-US"/>
        </w:rPr>
        <w:fldChar w:fldCharType="end"/>
      </w:r>
      <w:r>
        <w:rPr>
          <w:lang w:val="en-US"/>
        </w:rPr>
        <w:t>, the following agreements are made:</w:t>
      </w:r>
    </w:p>
    <w:tbl>
      <w:tblPr>
        <w:tblStyle w:val="TableGrid"/>
        <w:tblW w:w="0" w:type="auto"/>
        <w:tblLook w:val="04A0" w:firstRow="1" w:lastRow="0" w:firstColumn="1" w:lastColumn="0" w:noHBand="0" w:noVBand="1"/>
      </w:tblPr>
      <w:tblGrid>
        <w:gridCol w:w="9631"/>
      </w:tblGrid>
      <w:tr w:rsidR="008C6072" w14:paraId="5F584249" w14:textId="77777777" w:rsidTr="008C6072">
        <w:tc>
          <w:tcPr>
            <w:tcW w:w="9631" w:type="dxa"/>
          </w:tcPr>
          <w:p w14:paraId="7B853EA1" w14:textId="77777777" w:rsidR="008C6072" w:rsidRPr="008C6072" w:rsidRDefault="008C6072" w:rsidP="008C6072">
            <w:pPr>
              <w:pStyle w:val="B2"/>
              <w:ind w:left="0" w:firstLine="0"/>
              <w:rPr>
                <w:rFonts w:ascii="Times New Roman" w:hAnsi="Times New Roman"/>
                <w:b/>
                <w:color w:val="008000"/>
              </w:rPr>
            </w:pPr>
            <w:r w:rsidRPr="008C6072">
              <w:rPr>
                <w:rFonts w:ascii="Times New Roman" w:hAnsi="Times New Roman"/>
                <w:b/>
                <w:color w:val="008000"/>
              </w:rPr>
              <w:t>Introduce thresholds and direction to trigger NG-RAN monitor available data rate in NGAP/</w:t>
            </w:r>
            <w:proofErr w:type="spellStart"/>
            <w:r w:rsidRPr="008C6072">
              <w:rPr>
                <w:rFonts w:ascii="Times New Roman" w:hAnsi="Times New Roman"/>
                <w:b/>
                <w:color w:val="008000"/>
              </w:rPr>
              <w:t>XnAP</w:t>
            </w:r>
            <w:proofErr w:type="spellEnd"/>
            <w:r w:rsidRPr="008C6072">
              <w:rPr>
                <w:rFonts w:ascii="Times New Roman" w:hAnsi="Times New Roman"/>
                <w:b/>
                <w:color w:val="008000"/>
              </w:rPr>
              <w:t>/F1AP/E1AP.</w:t>
            </w:r>
          </w:p>
          <w:p w14:paraId="41C0A8DD" w14:textId="77777777" w:rsidR="008C6072" w:rsidRPr="008C6072" w:rsidRDefault="008C6072" w:rsidP="008C6072">
            <w:pPr>
              <w:pStyle w:val="B2"/>
              <w:ind w:left="0" w:firstLine="0"/>
              <w:rPr>
                <w:rFonts w:ascii="Times New Roman" w:hAnsi="Times New Roman"/>
                <w:b/>
                <w:color w:val="008000"/>
              </w:rPr>
            </w:pPr>
            <w:r w:rsidRPr="008C6072">
              <w:rPr>
                <w:rFonts w:ascii="Times New Roman" w:hAnsi="Times New Roman"/>
                <w:b/>
                <w:color w:val="008000"/>
              </w:rPr>
              <w:t>Introduce “available data rate” in TS 38.425 and TS 38.415.</w:t>
            </w:r>
          </w:p>
          <w:p w14:paraId="14175D05" w14:textId="30B2DAF0" w:rsidR="008C6072" w:rsidRPr="008C6072" w:rsidRDefault="008C6072" w:rsidP="008C6072">
            <w:r w:rsidRPr="008C6072">
              <w:rPr>
                <w:rFonts w:ascii="Times New Roman" w:hAnsi="Times New Roman"/>
                <w:b/>
                <w:bCs/>
                <w:color w:val="0000FF"/>
              </w:rPr>
              <w:t>FFS on non-homogeneous deployment.</w:t>
            </w:r>
            <w:r w:rsidRPr="008C6072">
              <w:rPr>
                <w:rFonts w:cs="Calibri"/>
                <w:b/>
                <w:bCs/>
                <w:color w:val="0000FF"/>
              </w:rPr>
              <w:t xml:space="preserve"> </w:t>
            </w:r>
          </w:p>
        </w:tc>
      </w:tr>
    </w:tbl>
    <w:p w14:paraId="7F341583" w14:textId="77777777" w:rsidR="000A288E" w:rsidRDefault="000A288E" w:rsidP="000A288E">
      <w:pPr>
        <w:rPr>
          <w:lang w:val="en-US"/>
        </w:rPr>
      </w:pPr>
    </w:p>
    <w:p w14:paraId="742A7467" w14:textId="52836982" w:rsidR="000504B0" w:rsidRDefault="000A288E" w:rsidP="000A288E">
      <w:pPr>
        <w:rPr>
          <w:lang w:val="en-US"/>
        </w:rPr>
      </w:pPr>
      <w:r w:rsidRPr="000A288E">
        <w:rPr>
          <w:lang w:val="en-US"/>
        </w:rPr>
        <w:t xml:space="preserve">For non-homogeneous deployment, it is likely that one gNB supports available data rate reporting, while the other gNB does not support available data rate reporting. </w:t>
      </w:r>
      <w:r w:rsidR="00F27B74">
        <w:rPr>
          <w:lang w:val="en-US"/>
        </w:rPr>
        <w:t>Thus,</w:t>
      </w:r>
      <w:r>
        <w:rPr>
          <w:lang w:val="en-US"/>
        </w:rPr>
        <w:t xml:space="preserve"> it is important to indicate whether available data rate handling is supported.</w:t>
      </w:r>
    </w:p>
    <w:p w14:paraId="61CAEF10" w14:textId="701621A9" w:rsidR="00F27B74" w:rsidRPr="00F27B74" w:rsidRDefault="000A288E" w:rsidP="00680670">
      <w:pPr>
        <w:pStyle w:val="Proposal"/>
        <w:rPr>
          <w:lang w:eastAsia="zh-CN"/>
        </w:rPr>
      </w:pPr>
      <w:r>
        <w:rPr>
          <w:rFonts w:eastAsia="SimSun"/>
          <w:lang w:eastAsia="ko-KR"/>
        </w:rPr>
        <w:t>A new IE “Available Data Rate Handling Indicator</w:t>
      </w:r>
      <w:r w:rsidRPr="00F27B74">
        <w:rPr>
          <w:rFonts w:eastAsia="SimSun"/>
          <w:lang w:val="en-US" w:eastAsia="zh-CN"/>
        </w:rPr>
        <w:t xml:space="preserve">” shall be included in the </w:t>
      </w:r>
      <w:r w:rsidR="00F27B74">
        <w:rPr>
          <w:rFonts w:eastAsia="SimSun"/>
          <w:lang w:eastAsia="ko-KR"/>
        </w:rPr>
        <w:t xml:space="preserve">PDU Session Resource Setup Response </w:t>
      </w:r>
      <w:r w:rsidR="001903BA">
        <w:rPr>
          <w:rFonts w:eastAsia="SimSun"/>
          <w:lang w:val="en-US" w:eastAsia="zh-CN"/>
        </w:rPr>
        <w:t>(</w:t>
      </w:r>
      <w:r w:rsidR="00F27B74">
        <w:rPr>
          <w:rFonts w:eastAsia="SimSun"/>
          <w:lang w:eastAsia="ko-KR"/>
        </w:rPr>
        <w:t>Transfer</w:t>
      </w:r>
      <w:r w:rsidR="001903BA">
        <w:rPr>
          <w:rFonts w:eastAsia="SimSun"/>
          <w:lang w:eastAsia="ko-KR"/>
        </w:rPr>
        <w:t>)</w:t>
      </w:r>
      <w:r w:rsidR="00F27B74">
        <w:rPr>
          <w:rFonts w:eastAsia="SimSun"/>
          <w:lang w:eastAsia="ko-KR"/>
        </w:rPr>
        <w:t xml:space="preserve">, PDU Session Resource Modify Response </w:t>
      </w:r>
      <w:r w:rsidR="001903BA">
        <w:rPr>
          <w:rFonts w:eastAsia="SimSun"/>
          <w:lang w:eastAsia="ko-KR"/>
        </w:rPr>
        <w:t>(</w:t>
      </w:r>
      <w:r w:rsidR="00F27B74">
        <w:rPr>
          <w:rFonts w:eastAsia="SimSun"/>
          <w:lang w:eastAsia="ko-KR"/>
        </w:rPr>
        <w:t>Transfer</w:t>
      </w:r>
      <w:r w:rsidR="001903BA">
        <w:rPr>
          <w:rFonts w:eastAsia="SimSun"/>
          <w:lang w:eastAsia="ko-KR"/>
        </w:rPr>
        <w:t>)</w:t>
      </w:r>
      <w:r w:rsidR="00F27B74">
        <w:rPr>
          <w:rFonts w:eastAsia="SimSun"/>
          <w:lang w:eastAsia="ko-KR"/>
        </w:rPr>
        <w:t xml:space="preserve">, Path Switch Request </w:t>
      </w:r>
      <w:r w:rsidR="001903BA">
        <w:rPr>
          <w:rFonts w:eastAsia="SimSun"/>
          <w:lang w:eastAsia="ko-KR"/>
        </w:rPr>
        <w:t>(</w:t>
      </w:r>
      <w:r w:rsidR="00F27B74">
        <w:rPr>
          <w:rFonts w:eastAsia="SimSun"/>
          <w:lang w:eastAsia="ko-KR"/>
        </w:rPr>
        <w:t>Transfer</w:t>
      </w:r>
      <w:r w:rsidR="001903BA">
        <w:rPr>
          <w:rFonts w:eastAsia="SimSun"/>
          <w:lang w:eastAsia="ko-KR"/>
        </w:rPr>
        <w:t>)</w:t>
      </w:r>
      <w:r w:rsidR="00F27B74">
        <w:rPr>
          <w:rFonts w:eastAsia="SimSun"/>
          <w:lang w:eastAsia="ko-KR"/>
        </w:rPr>
        <w:t xml:space="preserve">, Handover Request Acknowledge </w:t>
      </w:r>
      <w:r w:rsidR="001903BA">
        <w:rPr>
          <w:rFonts w:eastAsia="SimSun"/>
          <w:lang w:eastAsia="ko-KR"/>
        </w:rPr>
        <w:t>(</w:t>
      </w:r>
      <w:r w:rsidR="00F27B74">
        <w:rPr>
          <w:rFonts w:eastAsia="SimSun"/>
          <w:lang w:eastAsia="ko-KR"/>
        </w:rPr>
        <w:t>Transfer</w:t>
      </w:r>
      <w:r w:rsidR="001903BA">
        <w:rPr>
          <w:rFonts w:eastAsia="SimSun"/>
          <w:lang w:eastAsia="ko-KR"/>
        </w:rPr>
        <w:t>)</w:t>
      </w:r>
      <w:r w:rsidR="00F27B74">
        <w:rPr>
          <w:rFonts w:eastAsia="SimSun"/>
          <w:lang w:eastAsia="ko-KR"/>
        </w:rPr>
        <w:t xml:space="preserve"> in NGAP.</w:t>
      </w:r>
    </w:p>
    <w:p w14:paraId="270E2ECC" w14:textId="5A0FBB9E" w:rsidR="003D0B7C" w:rsidRDefault="001903BA" w:rsidP="0080160C">
      <w:pPr>
        <w:pStyle w:val="Proposal"/>
        <w:rPr>
          <w:rFonts w:eastAsia="SimSun"/>
          <w:lang w:eastAsia="ko-KR"/>
        </w:rPr>
      </w:pPr>
      <w:r>
        <w:rPr>
          <w:rFonts w:eastAsia="SimSun"/>
          <w:lang w:eastAsia="ko-KR"/>
        </w:rPr>
        <w:t>A new IE “Available Data Rate Handling Indicator</w:t>
      </w:r>
      <w:r w:rsidRPr="003D0B7C">
        <w:rPr>
          <w:rFonts w:eastAsia="SimSun"/>
          <w:lang w:eastAsia="ko-KR"/>
        </w:rPr>
        <w:t>” shall be included in</w:t>
      </w:r>
      <w:r w:rsidR="003D0B7C" w:rsidRPr="003D0B7C">
        <w:rPr>
          <w:rFonts w:eastAsia="SimSun"/>
          <w:lang w:eastAsia="ko-KR"/>
        </w:rPr>
        <w:t xml:space="preserve"> the Handover Request Acknowledge, </w:t>
      </w:r>
      <w:r w:rsidR="003D0B7C" w:rsidRPr="003D0B7C">
        <w:rPr>
          <w:rFonts w:eastAsia="SimSun" w:hint="eastAsia"/>
          <w:lang w:eastAsia="ko-KR"/>
        </w:rPr>
        <w:t xml:space="preserve">S-NODE </w:t>
      </w:r>
      <w:r w:rsidR="003D0B7C" w:rsidRPr="003D0B7C">
        <w:rPr>
          <w:rFonts w:eastAsia="SimSun"/>
          <w:lang w:eastAsia="ko-KR"/>
        </w:rPr>
        <w:t xml:space="preserve">Addition Request Acknowledge, </w:t>
      </w:r>
      <w:r w:rsidR="003D0B7C" w:rsidRPr="003D0B7C">
        <w:rPr>
          <w:rFonts w:eastAsia="SimSun" w:hint="eastAsia"/>
          <w:lang w:eastAsia="ko-KR"/>
        </w:rPr>
        <w:t xml:space="preserve">S-NODE </w:t>
      </w:r>
      <w:r w:rsidR="003D0B7C" w:rsidRPr="003D0B7C">
        <w:rPr>
          <w:rFonts w:eastAsia="SimSun"/>
          <w:lang w:eastAsia="ko-KR"/>
        </w:rPr>
        <w:t>Modify Request Acknowledge</w:t>
      </w:r>
      <w:r w:rsidR="003D0B7C">
        <w:rPr>
          <w:rFonts w:eastAsia="SimSun"/>
          <w:lang w:eastAsia="ko-KR"/>
        </w:rPr>
        <w:t xml:space="preserve"> in </w:t>
      </w:r>
      <w:proofErr w:type="spellStart"/>
      <w:r w:rsidR="003D0B7C">
        <w:rPr>
          <w:rFonts w:eastAsia="SimSun"/>
          <w:lang w:eastAsia="ko-KR"/>
        </w:rPr>
        <w:t>XnAP</w:t>
      </w:r>
      <w:proofErr w:type="spellEnd"/>
      <w:r w:rsidR="003D0B7C">
        <w:rPr>
          <w:rFonts w:eastAsia="SimSun"/>
          <w:lang w:eastAsia="ko-KR"/>
        </w:rPr>
        <w:t>.</w:t>
      </w:r>
    </w:p>
    <w:p w14:paraId="5DDD70DF" w14:textId="77777777" w:rsidR="003D0B7C" w:rsidRDefault="003D0B7C" w:rsidP="003D0B7C">
      <w:pPr>
        <w:pStyle w:val="Proposal"/>
        <w:numPr>
          <w:ilvl w:val="0"/>
          <w:numId w:val="0"/>
        </w:numPr>
        <w:ind w:left="360"/>
        <w:rPr>
          <w:rFonts w:eastAsia="SimSun"/>
          <w:lang w:eastAsia="ko-KR"/>
        </w:rPr>
      </w:pPr>
    </w:p>
    <w:p w14:paraId="0DB9D98B" w14:textId="66261416" w:rsidR="00CD4C7B" w:rsidRPr="003D0B7C" w:rsidRDefault="00315925" w:rsidP="003D0B7C">
      <w:pPr>
        <w:pStyle w:val="Heading1"/>
        <w:rPr>
          <w:lang w:eastAsia="zh-CN"/>
        </w:rPr>
      </w:pPr>
      <w:r w:rsidRPr="003D0B7C">
        <w:rPr>
          <w:lang w:eastAsia="zh-CN"/>
        </w:rPr>
        <w:t>Conclusions</w:t>
      </w:r>
    </w:p>
    <w:p w14:paraId="32CCD7F3" w14:textId="7D4FCA2E" w:rsidR="00F03394" w:rsidRDefault="003104DD" w:rsidP="00F03394">
      <w:pPr>
        <w:spacing w:before="120" w:after="120"/>
        <w:jc w:val="left"/>
        <w:rPr>
          <w:rFonts w:eastAsia="Times New Roman" w:cs="Arial"/>
          <w:color w:val="333333"/>
          <w:sz w:val="21"/>
          <w:szCs w:val="21"/>
          <w:lang w:val="en-US" w:eastAsia="zh-CN"/>
        </w:rPr>
      </w:pPr>
      <w:r w:rsidRPr="00F03394">
        <w:rPr>
          <w:rFonts w:eastAsia="Times New Roman" w:cs="Arial"/>
          <w:color w:val="333333"/>
          <w:sz w:val="21"/>
          <w:szCs w:val="21"/>
          <w:lang w:val="en-US" w:eastAsia="zh-CN"/>
        </w:rPr>
        <w:t xml:space="preserve">In this submission, </w:t>
      </w:r>
      <w:r w:rsidR="008744B6" w:rsidRPr="00F03394">
        <w:rPr>
          <w:rFonts w:eastAsia="Times New Roman" w:cs="Arial"/>
          <w:color w:val="333333"/>
          <w:sz w:val="21"/>
          <w:szCs w:val="21"/>
          <w:lang w:val="en-US" w:eastAsia="zh-CN"/>
        </w:rPr>
        <w:t xml:space="preserve">we discussed </w:t>
      </w:r>
      <w:r w:rsidR="00F03394" w:rsidRPr="00F03394">
        <w:rPr>
          <w:rFonts w:eastAsia="Times New Roman" w:cs="Arial"/>
          <w:color w:val="333333"/>
          <w:sz w:val="21"/>
          <w:szCs w:val="21"/>
          <w:lang w:val="en-US" w:eastAsia="zh-CN"/>
        </w:rPr>
        <w:t xml:space="preserve">the support of exposure of available data rate </w:t>
      </w:r>
      <w:r w:rsidR="00B46959">
        <w:rPr>
          <w:rFonts w:eastAsia="Times New Roman" w:cs="Arial"/>
          <w:color w:val="333333"/>
          <w:sz w:val="21"/>
          <w:szCs w:val="21"/>
          <w:lang w:val="en-US" w:eastAsia="zh-CN"/>
        </w:rPr>
        <w:t xml:space="preserve"> in non-homogeneous deployment </w:t>
      </w:r>
      <w:r w:rsidR="00F03394" w:rsidRPr="00F03394">
        <w:rPr>
          <w:rFonts w:eastAsia="Times New Roman" w:cs="Arial"/>
          <w:color w:val="333333"/>
          <w:sz w:val="21"/>
          <w:szCs w:val="21"/>
          <w:lang w:val="en-US" w:eastAsia="zh-CN"/>
        </w:rPr>
        <w:t>in RAN3. The following proposals were made:</w:t>
      </w:r>
    </w:p>
    <w:p w14:paraId="46B7C241" w14:textId="77777777" w:rsidR="003D0B7C" w:rsidRPr="00F27B74" w:rsidRDefault="003D0B7C" w:rsidP="003D0B7C">
      <w:pPr>
        <w:pStyle w:val="Proposal"/>
        <w:numPr>
          <w:ilvl w:val="0"/>
          <w:numId w:val="152"/>
        </w:numPr>
        <w:rPr>
          <w:lang w:eastAsia="zh-CN"/>
        </w:rPr>
      </w:pPr>
      <w:r w:rsidRPr="003D0B7C">
        <w:rPr>
          <w:rFonts w:eastAsia="SimSun"/>
          <w:lang w:eastAsia="ko-KR"/>
        </w:rPr>
        <w:lastRenderedPageBreak/>
        <w:t>A new IE “Available Data Rate Handling Indicator</w:t>
      </w:r>
      <w:r w:rsidRPr="003D0B7C">
        <w:rPr>
          <w:rFonts w:eastAsia="SimSun"/>
          <w:lang w:val="en-US" w:eastAsia="zh-CN"/>
        </w:rPr>
        <w:t xml:space="preserve">” shall be included in the </w:t>
      </w:r>
      <w:r w:rsidRPr="003D0B7C">
        <w:rPr>
          <w:rFonts w:eastAsia="SimSun"/>
          <w:lang w:eastAsia="ko-KR"/>
        </w:rPr>
        <w:t xml:space="preserve">PDU Session Resource Setup Response </w:t>
      </w:r>
      <w:r w:rsidRPr="003D0B7C">
        <w:rPr>
          <w:rFonts w:eastAsia="SimSun"/>
          <w:lang w:val="en-US" w:eastAsia="zh-CN"/>
        </w:rPr>
        <w:t>(</w:t>
      </w:r>
      <w:r w:rsidRPr="003D0B7C">
        <w:rPr>
          <w:rFonts w:eastAsia="SimSun"/>
          <w:lang w:eastAsia="ko-KR"/>
        </w:rPr>
        <w:t>Transfer), PDU Session Resource Modify Response (Transfer), Path Switch Request (Transfer), Handover Request Acknowledge (Transfer) in NGAP.</w:t>
      </w:r>
    </w:p>
    <w:p w14:paraId="12A41EA5" w14:textId="77777777" w:rsidR="003D0B7C" w:rsidRDefault="003D0B7C" w:rsidP="003D0B7C">
      <w:pPr>
        <w:pStyle w:val="Proposal"/>
        <w:rPr>
          <w:rFonts w:eastAsia="SimSun"/>
          <w:lang w:eastAsia="ko-KR"/>
        </w:rPr>
      </w:pPr>
      <w:r>
        <w:rPr>
          <w:rFonts w:eastAsia="SimSun"/>
          <w:lang w:eastAsia="ko-KR"/>
        </w:rPr>
        <w:t>A new IE “Available Data Rate Handling Indicator</w:t>
      </w:r>
      <w:r w:rsidRPr="003D0B7C">
        <w:rPr>
          <w:rFonts w:eastAsia="SimSun"/>
          <w:lang w:eastAsia="ko-KR"/>
        </w:rPr>
        <w:t xml:space="preserve">” shall be included in the Handover Request Acknowledge, </w:t>
      </w:r>
      <w:r w:rsidRPr="003D0B7C">
        <w:rPr>
          <w:rFonts w:eastAsia="SimSun" w:hint="eastAsia"/>
          <w:lang w:eastAsia="ko-KR"/>
        </w:rPr>
        <w:t xml:space="preserve">S-NODE </w:t>
      </w:r>
      <w:r w:rsidRPr="003D0B7C">
        <w:rPr>
          <w:rFonts w:eastAsia="SimSun"/>
          <w:lang w:eastAsia="ko-KR"/>
        </w:rPr>
        <w:t xml:space="preserve">Addition Request Acknowledge, </w:t>
      </w:r>
      <w:r w:rsidRPr="003D0B7C">
        <w:rPr>
          <w:rFonts w:eastAsia="SimSun" w:hint="eastAsia"/>
          <w:lang w:eastAsia="ko-KR"/>
        </w:rPr>
        <w:t xml:space="preserve">S-NODE </w:t>
      </w:r>
      <w:r w:rsidRPr="003D0B7C">
        <w:rPr>
          <w:rFonts w:eastAsia="SimSun"/>
          <w:lang w:eastAsia="ko-KR"/>
        </w:rPr>
        <w:t>Modify Request Acknowledge</w:t>
      </w:r>
      <w:r>
        <w:rPr>
          <w:rFonts w:eastAsia="SimSun"/>
          <w:lang w:eastAsia="ko-KR"/>
        </w:rPr>
        <w:t xml:space="preserve"> in </w:t>
      </w:r>
      <w:proofErr w:type="spellStart"/>
      <w:r>
        <w:rPr>
          <w:rFonts w:eastAsia="SimSun"/>
          <w:lang w:eastAsia="ko-KR"/>
        </w:rPr>
        <w:t>XnAP</w:t>
      </w:r>
      <w:proofErr w:type="spellEnd"/>
      <w:r>
        <w:rPr>
          <w:rFonts w:eastAsia="SimSun"/>
          <w:lang w:eastAsia="ko-KR"/>
        </w:rPr>
        <w:t>.</w:t>
      </w:r>
    </w:p>
    <w:p w14:paraId="1E0F297F" w14:textId="77777777" w:rsidR="003D0B7C" w:rsidRDefault="003D0B7C" w:rsidP="00F03394">
      <w:pPr>
        <w:spacing w:before="120" w:after="120"/>
        <w:jc w:val="left"/>
        <w:rPr>
          <w:rFonts w:eastAsia="Times New Roman" w:cs="Arial"/>
          <w:color w:val="333333"/>
          <w:sz w:val="21"/>
          <w:szCs w:val="21"/>
          <w:lang w:val="en-US" w:eastAsia="zh-CN"/>
        </w:rPr>
      </w:pPr>
    </w:p>
    <w:p w14:paraId="0324D9C4" w14:textId="70EA51FB" w:rsidR="004844BD" w:rsidRPr="00F03394" w:rsidRDefault="004844BD" w:rsidP="00F03394">
      <w:pPr>
        <w:autoSpaceDE w:val="0"/>
        <w:autoSpaceDN w:val="0"/>
        <w:adjustRightInd w:val="0"/>
        <w:spacing w:after="0"/>
        <w:jc w:val="left"/>
        <w:rPr>
          <w:lang w:val="en-US" w:eastAsia="zh-CN"/>
        </w:rPr>
      </w:pPr>
    </w:p>
    <w:p w14:paraId="47C7E22D" w14:textId="5C64DB2D" w:rsidR="006D312F" w:rsidRPr="00FE733B" w:rsidRDefault="006D312F" w:rsidP="00FE733B">
      <w:pPr>
        <w:pStyle w:val="Heading1"/>
        <w:rPr>
          <w:lang w:eastAsia="zh-CN"/>
        </w:rPr>
      </w:pPr>
      <w:r w:rsidRPr="00FE733B">
        <w:rPr>
          <w:lang w:eastAsia="zh-CN"/>
        </w:rPr>
        <w:t>Reference</w:t>
      </w:r>
      <w:r w:rsidR="00F03394">
        <w:rPr>
          <w:lang w:eastAsia="zh-CN"/>
        </w:rPr>
        <w:t>s</w:t>
      </w:r>
    </w:p>
    <w:p w14:paraId="4D25EA9C" w14:textId="77777777" w:rsidR="00FE733B" w:rsidRDefault="00FE733B" w:rsidP="001A1F61">
      <w:pPr>
        <w:pStyle w:val="References"/>
        <w:numPr>
          <w:ilvl w:val="0"/>
          <w:numId w:val="38"/>
        </w:numPr>
        <w:spacing w:before="120" w:after="120"/>
        <w:jc w:val="left"/>
        <w:rPr>
          <w:sz w:val="22"/>
        </w:rPr>
      </w:pPr>
      <w:bookmarkStart w:id="6" w:name="_Ref193795129"/>
      <w:r w:rsidRPr="00FE733B">
        <w:rPr>
          <w:sz w:val="22"/>
        </w:rPr>
        <w:t>RP-240107, Revised WID on XR (</w:t>
      </w:r>
      <w:proofErr w:type="spellStart"/>
      <w:r w:rsidRPr="00FE733B">
        <w:rPr>
          <w:sz w:val="22"/>
        </w:rPr>
        <w:t>eXtended</w:t>
      </w:r>
      <w:proofErr w:type="spellEnd"/>
      <w:r w:rsidRPr="00FE733B">
        <w:rPr>
          <w:sz w:val="22"/>
        </w:rPr>
        <w:t xml:space="preserve"> Reality) for NR Phase 3</w:t>
      </w:r>
      <w:bookmarkEnd w:id="6"/>
    </w:p>
    <w:p w14:paraId="059FBA77" w14:textId="1B4416C1" w:rsidR="003D3027" w:rsidRDefault="003D3027" w:rsidP="001A1F61">
      <w:pPr>
        <w:pStyle w:val="References"/>
        <w:numPr>
          <w:ilvl w:val="0"/>
          <w:numId w:val="38"/>
        </w:numPr>
        <w:spacing w:before="120" w:after="120"/>
        <w:jc w:val="left"/>
        <w:rPr>
          <w:sz w:val="22"/>
        </w:rPr>
      </w:pPr>
      <w:bookmarkStart w:id="7" w:name="_Ref197245654"/>
      <w:r w:rsidRPr="003D3027">
        <w:rPr>
          <w:sz w:val="22"/>
        </w:rPr>
        <w:t>Draft_MeetingReport_RAN3#127-bis_v20250419</w:t>
      </w:r>
      <w:bookmarkEnd w:id="7"/>
    </w:p>
    <w:p w14:paraId="2052EE55" w14:textId="77777777" w:rsidR="00956645" w:rsidRDefault="00956645">
      <w:pPr>
        <w:spacing w:after="0"/>
        <w:jc w:val="left"/>
        <w:rPr>
          <w:sz w:val="22"/>
        </w:rPr>
      </w:pPr>
    </w:p>
    <w:p w14:paraId="3AADA1C0" w14:textId="77777777" w:rsidR="003D3027" w:rsidRDefault="003D3027">
      <w:pPr>
        <w:spacing w:after="0"/>
        <w:jc w:val="left"/>
        <w:rPr>
          <w:sz w:val="22"/>
        </w:rPr>
      </w:pPr>
    </w:p>
    <w:p w14:paraId="67213ED9" w14:textId="77777777" w:rsidR="00956645" w:rsidRDefault="00956645">
      <w:pPr>
        <w:spacing w:after="0"/>
        <w:jc w:val="left"/>
        <w:rPr>
          <w:sz w:val="22"/>
        </w:rPr>
      </w:pPr>
    </w:p>
    <w:p w14:paraId="00DC3977" w14:textId="77777777" w:rsidR="00956645" w:rsidRDefault="00956645">
      <w:pPr>
        <w:spacing w:after="0"/>
        <w:jc w:val="left"/>
        <w:rPr>
          <w:sz w:val="22"/>
        </w:rPr>
      </w:pPr>
    </w:p>
    <w:sectPr w:rsidR="00956645"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FB02D" w14:textId="77777777" w:rsidR="00983C92" w:rsidRDefault="00983C92">
      <w:r>
        <w:separator/>
      </w:r>
    </w:p>
  </w:endnote>
  <w:endnote w:type="continuationSeparator" w:id="0">
    <w:p w14:paraId="2DFB2285" w14:textId="77777777" w:rsidR="00983C92" w:rsidRDefault="0098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B580C" w14:textId="77777777" w:rsidR="00983C92" w:rsidRDefault="00983C92">
      <w:r>
        <w:separator/>
      </w:r>
    </w:p>
  </w:footnote>
  <w:footnote w:type="continuationSeparator" w:id="0">
    <w:p w14:paraId="46344D63" w14:textId="77777777" w:rsidR="00983C92" w:rsidRDefault="00983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268B8"/>
    <w:multiLevelType w:val="hybridMultilevel"/>
    <w:tmpl w:val="6B144B5A"/>
    <w:lvl w:ilvl="0" w:tplc="110A1126">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E6970"/>
    <w:multiLevelType w:val="hybridMultilevel"/>
    <w:tmpl w:val="70CA4D8E"/>
    <w:lvl w:ilvl="0" w:tplc="5DB66F50">
      <w:start w:val="1"/>
      <w:numFmt w:val="bullet"/>
      <w:lvlText w:val="–"/>
      <w:lvlJc w:val="left"/>
      <w:pPr>
        <w:ind w:left="2070" w:hanging="360"/>
      </w:pPr>
      <w:rPr>
        <w:rFonts w:ascii="Arial" w:hAnsi="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6071D7"/>
    <w:multiLevelType w:val="multilevel"/>
    <w:tmpl w:val="0A94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C4584"/>
    <w:multiLevelType w:val="hybridMultilevel"/>
    <w:tmpl w:val="183070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4563FFE"/>
    <w:multiLevelType w:val="multilevel"/>
    <w:tmpl w:val="4C769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4" w15:restartNumberingAfterBreak="0">
    <w:nsid w:val="25D10081"/>
    <w:multiLevelType w:val="multilevel"/>
    <w:tmpl w:val="25D10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FE0B31"/>
    <w:multiLevelType w:val="multilevel"/>
    <w:tmpl w:val="FBA82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553E65"/>
    <w:multiLevelType w:val="hybridMultilevel"/>
    <w:tmpl w:val="71E4C6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D417375"/>
    <w:multiLevelType w:val="hybridMultilevel"/>
    <w:tmpl w:val="54C6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37132D"/>
    <w:multiLevelType w:val="hybridMultilevel"/>
    <w:tmpl w:val="D0B8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E31040"/>
    <w:multiLevelType w:val="hybridMultilevel"/>
    <w:tmpl w:val="50DC8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73D54E3"/>
    <w:multiLevelType w:val="hybridMultilevel"/>
    <w:tmpl w:val="8B4A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E643B5A"/>
    <w:multiLevelType w:val="hybridMultilevel"/>
    <w:tmpl w:val="669E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B1511D"/>
    <w:multiLevelType w:val="hybridMultilevel"/>
    <w:tmpl w:val="1AEA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E42C21"/>
    <w:multiLevelType w:val="multilevel"/>
    <w:tmpl w:val="6158F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2296CFD"/>
    <w:multiLevelType w:val="multilevel"/>
    <w:tmpl w:val="0BEA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345150"/>
    <w:multiLevelType w:val="multilevel"/>
    <w:tmpl w:val="64A0E1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72F2664"/>
    <w:multiLevelType w:val="hybridMultilevel"/>
    <w:tmpl w:val="1B6C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76179C"/>
    <w:multiLevelType w:val="hybridMultilevel"/>
    <w:tmpl w:val="1FE0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5F0297"/>
    <w:multiLevelType w:val="hybridMultilevel"/>
    <w:tmpl w:val="71E4C6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7ABC4296"/>
    <w:multiLevelType w:val="multilevel"/>
    <w:tmpl w:val="7ABC4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4"/>
  </w:num>
  <w:num w:numId="2" w16cid:durableId="929317424">
    <w:abstractNumId w:val="21"/>
  </w:num>
  <w:num w:numId="3" w16cid:durableId="1341658306">
    <w:abstractNumId w:val="61"/>
  </w:num>
  <w:num w:numId="4" w16cid:durableId="1931816443">
    <w:abstractNumId w:val="56"/>
  </w:num>
  <w:num w:numId="5" w16cid:durableId="1020010807">
    <w:abstractNumId w:val="8"/>
  </w:num>
  <w:num w:numId="6" w16cid:durableId="1691182668">
    <w:abstractNumId w:val="48"/>
  </w:num>
  <w:num w:numId="7" w16cid:durableId="608708262">
    <w:abstractNumId w:val="51"/>
  </w:num>
  <w:num w:numId="8" w16cid:durableId="1232159132">
    <w:abstractNumId w:val="26"/>
  </w:num>
  <w:num w:numId="9" w16cid:durableId="1522284675">
    <w:abstractNumId w:val="32"/>
  </w:num>
  <w:num w:numId="10" w16cid:durableId="1258907739">
    <w:abstractNumId w:val="4"/>
  </w:num>
  <w:num w:numId="11" w16cid:durableId="1866602296">
    <w:abstractNumId w:val="54"/>
  </w:num>
  <w:num w:numId="12" w16cid:durableId="872883717">
    <w:abstractNumId w:val="38"/>
  </w:num>
  <w:num w:numId="13" w16cid:durableId="489491498">
    <w:abstractNumId w:val="31"/>
  </w:num>
  <w:num w:numId="14" w16cid:durableId="27800098">
    <w:abstractNumId w:val="3"/>
  </w:num>
  <w:num w:numId="15" w16cid:durableId="1579092266">
    <w:abstractNumId w:val="46"/>
  </w:num>
  <w:num w:numId="16" w16cid:durableId="1672636787">
    <w:abstractNumId w:val="6"/>
  </w:num>
  <w:num w:numId="17" w16cid:durableId="1025518140">
    <w:abstractNumId w:val="50"/>
  </w:num>
  <w:num w:numId="18" w16cid:durableId="1711491104">
    <w:abstractNumId w:val="40"/>
  </w:num>
  <w:num w:numId="19" w16cid:durableId="1115977643">
    <w:abstractNumId w:val="25"/>
  </w:num>
  <w:num w:numId="20" w16cid:durableId="2029063295">
    <w:abstractNumId w:val="9"/>
  </w:num>
  <w:num w:numId="21" w16cid:durableId="1506286593">
    <w:abstractNumId w:val="12"/>
  </w:num>
  <w:num w:numId="22" w16cid:durableId="424887116">
    <w:abstractNumId w:val="47"/>
  </w:num>
  <w:num w:numId="23" w16cid:durableId="1031536640">
    <w:abstractNumId w:val="28"/>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1"/>
  </w:num>
  <w:num w:numId="26" w16cid:durableId="1852602584">
    <w:abstractNumId w:val="21"/>
  </w:num>
  <w:num w:numId="27" w16cid:durableId="1420516815">
    <w:abstractNumId w:val="21"/>
  </w:num>
  <w:num w:numId="28" w16cid:durableId="1160199736">
    <w:abstractNumId w:val="0"/>
  </w:num>
  <w:num w:numId="29" w16cid:durableId="1874537894">
    <w:abstractNumId w:val="72"/>
  </w:num>
  <w:num w:numId="30" w16cid:durableId="332757056">
    <w:abstractNumId w:val="52"/>
  </w:num>
  <w:num w:numId="31" w16cid:durableId="929393867">
    <w:abstractNumId w:val="13"/>
  </w:num>
  <w:num w:numId="32" w16cid:durableId="82456433">
    <w:abstractNumId w:val="42"/>
  </w:num>
  <w:num w:numId="33" w16cid:durableId="1266109118">
    <w:abstractNumId w:val="7"/>
  </w:num>
  <w:num w:numId="34" w16cid:durableId="1869677376">
    <w:abstractNumId w:val="66"/>
  </w:num>
  <w:num w:numId="35" w16cid:durableId="1450471578">
    <w:abstractNumId w:val="20"/>
  </w:num>
  <w:num w:numId="36" w16cid:durableId="1737898520">
    <w:abstractNumId w:val="69"/>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0"/>
  </w:num>
  <w:num w:numId="39" w16cid:durableId="388265492">
    <w:abstractNumId w:val="33"/>
  </w:num>
  <w:num w:numId="40" w16cid:durableId="2108573615">
    <w:abstractNumId w:val="21"/>
  </w:num>
  <w:num w:numId="41" w16cid:durableId="1083915559">
    <w:abstractNumId w:val="55"/>
  </w:num>
  <w:num w:numId="42" w16cid:durableId="1013142889">
    <w:abstractNumId w:val="21"/>
  </w:num>
  <w:num w:numId="43" w16cid:durableId="1900286869">
    <w:abstractNumId w:val="21"/>
  </w:num>
  <w:num w:numId="44" w16cid:durableId="717319588">
    <w:abstractNumId w:val="21"/>
  </w:num>
  <w:num w:numId="45" w16cid:durableId="129859372">
    <w:abstractNumId w:val="17"/>
  </w:num>
  <w:num w:numId="46" w16cid:durableId="1857229193">
    <w:abstractNumId w:val="35"/>
  </w:num>
  <w:num w:numId="47" w16cid:durableId="1297299387">
    <w:abstractNumId w:val="21"/>
  </w:num>
  <w:num w:numId="48" w16cid:durableId="1702389434">
    <w:abstractNumId w:val="35"/>
    <w:lvlOverride w:ilvl="0">
      <w:startOverride w:val="1"/>
    </w:lvlOverride>
  </w:num>
  <w:num w:numId="49" w16cid:durableId="1215852588">
    <w:abstractNumId w:val="18"/>
  </w:num>
  <w:num w:numId="50" w16cid:durableId="1356805918">
    <w:abstractNumId w:val="27"/>
  </w:num>
  <w:num w:numId="51" w16cid:durableId="621379240">
    <w:abstractNumId w:val="21"/>
  </w:num>
  <w:num w:numId="52" w16cid:durableId="1225486612">
    <w:abstractNumId w:val="35"/>
  </w:num>
  <w:num w:numId="53" w16cid:durableId="1124883403">
    <w:abstractNumId w:val="21"/>
  </w:num>
  <w:num w:numId="54" w16cid:durableId="1324897532">
    <w:abstractNumId w:val="35"/>
  </w:num>
  <w:num w:numId="55" w16cid:durableId="1925412892">
    <w:abstractNumId w:val="21"/>
  </w:num>
  <w:num w:numId="56" w16cid:durableId="824319759">
    <w:abstractNumId w:val="35"/>
    <w:lvlOverride w:ilvl="0">
      <w:startOverride w:val="1"/>
    </w:lvlOverride>
  </w:num>
  <w:num w:numId="57" w16cid:durableId="2141802537">
    <w:abstractNumId w:val="35"/>
  </w:num>
  <w:num w:numId="58" w16cid:durableId="443042114">
    <w:abstractNumId w:val="35"/>
    <w:lvlOverride w:ilvl="0">
      <w:startOverride w:val="1"/>
    </w:lvlOverride>
  </w:num>
  <w:num w:numId="59" w16cid:durableId="2013754555">
    <w:abstractNumId w:val="21"/>
  </w:num>
  <w:num w:numId="60" w16cid:durableId="1030885884">
    <w:abstractNumId w:val="35"/>
    <w:lvlOverride w:ilvl="0">
      <w:startOverride w:val="1"/>
    </w:lvlOverride>
  </w:num>
  <w:num w:numId="61" w16cid:durableId="922104095">
    <w:abstractNumId w:val="35"/>
    <w:lvlOverride w:ilvl="0">
      <w:startOverride w:val="1"/>
    </w:lvlOverride>
  </w:num>
  <w:num w:numId="62" w16cid:durableId="258873928">
    <w:abstractNumId w:val="35"/>
  </w:num>
  <w:num w:numId="63" w16cid:durableId="886065078">
    <w:abstractNumId w:val="35"/>
  </w:num>
  <w:num w:numId="64" w16cid:durableId="642084446">
    <w:abstractNumId w:val="21"/>
  </w:num>
  <w:num w:numId="65" w16cid:durableId="923345363">
    <w:abstractNumId w:val="21"/>
  </w:num>
  <w:num w:numId="66" w16cid:durableId="323365687">
    <w:abstractNumId w:val="35"/>
    <w:lvlOverride w:ilvl="0">
      <w:startOverride w:val="1"/>
    </w:lvlOverride>
  </w:num>
  <w:num w:numId="67" w16cid:durableId="766851064">
    <w:abstractNumId w:val="24"/>
  </w:num>
  <w:num w:numId="68" w16cid:durableId="696081568">
    <w:abstractNumId w:val="70"/>
  </w:num>
  <w:num w:numId="69" w16cid:durableId="1818717504">
    <w:abstractNumId w:val="67"/>
  </w:num>
  <w:num w:numId="70" w16cid:durableId="1691031361">
    <w:abstractNumId w:val="45"/>
  </w:num>
  <w:num w:numId="71" w16cid:durableId="706295176">
    <w:abstractNumId w:val="35"/>
  </w:num>
  <w:num w:numId="72" w16cid:durableId="1626233634">
    <w:abstractNumId w:val="58"/>
  </w:num>
  <w:num w:numId="73" w16cid:durableId="1003508035">
    <w:abstractNumId w:val="21"/>
  </w:num>
  <w:num w:numId="74" w16cid:durableId="753862933">
    <w:abstractNumId w:val="35"/>
  </w:num>
  <w:num w:numId="75" w16cid:durableId="282658435">
    <w:abstractNumId w:val="35"/>
    <w:lvlOverride w:ilvl="0">
      <w:startOverride w:val="1"/>
    </w:lvlOverride>
  </w:num>
  <w:num w:numId="76" w16cid:durableId="981694919">
    <w:abstractNumId w:val="14"/>
  </w:num>
  <w:num w:numId="77" w16cid:durableId="290325023">
    <w:abstractNumId w:val="21"/>
  </w:num>
  <w:num w:numId="78" w16cid:durableId="1424299926">
    <w:abstractNumId w:val="11"/>
  </w:num>
  <w:num w:numId="79" w16cid:durableId="1725909441">
    <w:abstractNumId w:val="29"/>
  </w:num>
  <w:num w:numId="80" w16cid:durableId="768698993">
    <w:abstractNumId w:val="49"/>
  </w:num>
  <w:num w:numId="81" w16cid:durableId="1844928230">
    <w:abstractNumId w:val="65"/>
  </w:num>
  <w:num w:numId="82" w16cid:durableId="671687603">
    <w:abstractNumId w:val="41"/>
  </w:num>
  <w:num w:numId="83" w16cid:durableId="2142796131">
    <w:abstractNumId w:val="68"/>
  </w:num>
  <w:num w:numId="84" w16cid:durableId="2123914758">
    <w:abstractNumId w:val="35"/>
  </w:num>
  <w:num w:numId="85" w16cid:durableId="1561017895">
    <w:abstractNumId w:val="37"/>
  </w:num>
  <w:num w:numId="86" w16cid:durableId="548029101">
    <w:abstractNumId w:val="37"/>
  </w:num>
  <w:num w:numId="87" w16cid:durableId="344871003">
    <w:abstractNumId w:val="37"/>
  </w:num>
  <w:num w:numId="88" w16cid:durableId="2043554583">
    <w:abstractNumId w:val="23"/>
  </w:num>
  <w:num w:numId="89" w16cid:durableId="161165240">
    <w:abstractNumId w:val="37"/>
  </w:num>
  <w:num w:numId="90" w16cid:durableId="1947536675">
    <w:abstractNumId w:val="71"/>
  </w:num>
  <w:num w:numId="91" w16cid:durableId="2116248882">
    <w:abstractNumId w:val="60"/>
  </w:num>
  <w:num w:numId="92" w16cid:durableId="1121530605">
    <w:abstractNumId w:val="35"/>
  </w:num>
  <w:num w:numId="93" w16cid:durableId="907378061">
    <w:abstractNumId w:val="35"/>
  </w:num>
  <w:num w:numId="94" w16cid:durableId="761604249">
    <w:abstractNumId w:val="35"/>
  </w:num>
  <w:num w:numId="95" w16cid:durableId="14353572">
    <w:abstractNumId w:val="35"/>
  </w:num>
  <w:num w:numId="96" w16cid:durableId="895821078">
    <w:abstractNumId w:val="35"/>
  </w:num>
  <w:num w:numId="97" w16cid:durableId="179514959">
    <w:abstractNumId w:val="35"/>
  </w:num>
  <w:num w:numId="98" w16cid:durableId="795215880">
    <w:abstractNumId w:val="21"/>
  </w:num>
  <w:num w:numId="99" w16cid:durableId="1113356703">
    <w:abstractNumId w:val="21"/>
  </w:num>
  <w:num w:numId="100" w16cid:durableId="525292289">
    <w:abstractNumId w:val="15"/>
  </w:num>
  <w:num w:numId="101" w16cid:durableId="668286431">
    <w:abstractNumId w:val="35"/>
  </w:num>
  <w:num w:numId="102" w16cid:durableId="58096573">
    <w:abstractNumId w:val="35"/>
  </w:num>
  <w:num w:numId="103" w16cid:durableId="1521704831">
    <w:abstractNumId w:val="35"/>
  </w:num>
  <w:num w:numId="104" w16cid:durableId="397943466">
    <w:abstractNumId w:val="35"/>
  </w:num>
  <w:num w:numId="105" w16cid:durableId="520046128">
    <w:abstractNumId w:val="35"/>
  </w:num>
  <w:num w:numId="106" w16cid:durableId="1078792659">
    <w:abstractNumId w:val="35"/>
  </w:num>
  <w:num w:numId="107" w16cid:durableId="962420407">
    <w:abstractNumId w:val="35"/>
  </w:num>
  <w:num w:numId="108" w16cid:durableId="989869790">
    <w:abstractNumId w:val="35"/>
  </w:num>
  <w:num w:numId="109" w16cid:durableId="1080297459">
    <w:abstractNumId w:val="35"/>
  </w:num>
  <w:num w:numId="110" w16cid:durableId="724792594">
    <w:abstractNumId w:val="16"/>
  </w:num>
  <w:num w:numId="111" w16cid:durableId="359668992">
    <w:abstractNumId w:val="35"/>
  </w:num>
  <w:num w:numId="112" w16cid:durableId="1152454188">
    <w:abstractNumId w:val="35"/>
  </w:num>
  <w:num w:numId="113" w16cid:durableId="632445744">
    <w:abstractNumId w:val="21"/>
  </w:num>
  <w:num w:numId="114" w16cid:durableId="1498612308">
    <w:abstractNumId w:val="35"/>
  </w:num>
  <w:num w:numId="115" w16cid:durableId="1966811490">
    <w:abstractNumId w:val="35"/>
  </w:num>
  <w:num w:numId="116" w16cid:durableId="1459103864">
    <w:abstractNumId w:val="35"/>
  </w:num>
  <w:num w:numId="117" w16cid:durableId="639455654">
    <w:abstractNumId w:val="35"/>
    <w:lvlOverride w:ilvl="0">
      <w:startOverride w:val="1"/>
    </w:lvlOverride>
  </w:num>
  <w:num w:numId="118" w16cid:durableId="1175414227">
    <w:abstractNumId w:val="35"/>
  </w:num>
  <w:num w:numId="119" w16cid:durableId="1030254701">
    <w:abstractNumId w:val="35"/>
  </w:num>
  <w:num w:numId="120" w16cid:durableId="1118645010">
    <w:abstractNumId w:val="35"/>
  </w:num>
  <w:num w:numId="121" w16cid:durableId="1783186095">
    <w:abstractNumId w:val="35"/>
  </w:num>
  <w:num w:numId="122" w16cid:durableId="1969777880">
    <w:abstractNumId w:val="35"/>
    <w:lvlOverride w:ilvl="0">
      <w:startOverride w:val="1"/>
    </w:lvlOverride>
  </w:num>
  <w:num w:numId="123" w16cid:durableId="210188837">
    <w:abstractNumId w:val="21"/>
  </w:num>
  <w:num w:numId="124" w16cid:durableId="1329283442">
    <w:abstractNumId w:val="21"/>
  </w:num>
  <w:num w:numId="125" w16cid:durableId="1198589123">
    <w:abstractNumId w:val="37"/>
  </w:num>
  <w:num w:numId="126" w16cid:durableId="1800222943">
    <w:abstractNumId w:val="21"/>
  </w:num>
  <w:num w:numId="127" w16cid:durableId="435053390">
    <w:abstractNumId w:val="10"/>
  </w:num>
  <w:num w:numId="128" w16cid:durableId="853543666">
    <w:abstractNumId w:val="63"/>
  </w:num>
  <w:num w:numId="129" w16cid:durableId="1179731225">
    <w:abstractNumId w:val="21"/>
  </w:num>
  <w:num w:numId="130" w16cid:durableId="464468669">
    <w:abstractNumId w:val="35"/>
  </w:num>
  <w:num w:numId="131" w16cid:durableId="2073887563">
    <w:abstractNumId w:val="36"/>
  </w:num>
  <w:num w:numId="132" w16cid:durableId="1897164180">
    <w:abstractNumId w:val="35"/>
  </w:num>
  <w:num w:numId="133" w16cid:durableId="2122996471">
    <w:abstractNumId w:val="43"/>
  </w:num>
  <w:num w:numId="134" w16cid:durableId="2031904994">
    <w:abstractNumId w:val="39"/>
  </w:num>
  <w:num w:numId="135" w16cid:durableId="1966037631">
    <w:abstractNumId w:val="62"/>
  </w:num>
  <w:num w:numId="136" w16cid:durableId="1290941368">
    <w:abstractNumId w:val="64"/>
  </w:num>
  <w:num w:numId="137" w16cid:durableId="573779647">
    <w:abstractNumId w:val="22"/>
  </w:num>
  <w:num w:numId="138" w16cid:durableId="1264268527">
    <w:abstractNumId w:val="57"/>
  </w:num>
  <w:num w:numId="139" w16cid:durableId="746079084">
    <w:abstractNumId w:val="44"/>
  </w:num>
  <w:num w:numId="140" w16cid:durableId="81949172">
    <w:abstractNumId w:val="59"/>
  </w:num>
  <w:num w:numId="141" w16cid:durableId="305747287">
    <w:abstractNumId w:val="35"/>
  </w:num>
  <w:num w:numId="142" w16cid:durableId="1626429289">
    <w:abstractNumId w:val="35"/>
    <w:lvlOverride w:ilvl="0">
      <w:startOverride w:val="1"/>
    </w:lvlOverride>
  </w:num>
  <w:num w:numId="143" w16cid:durableId="2116556431">
    <w:abstractNumId w:val="35"/>
  </w:num>
  <w:num w:numId="144" w16cid:durableId="42683646">
    <w:abstractNumId w:val="35"/>
  </w:num>
  <w:num w:numId="145" w16cid:durableId="1026325172">
    <w:abstractNumId w:val="2"/>
  </w:num>
  <w:num w:numId="146" w16cid:durableId="1968925709">
    <w:abstractNumId w:val="5"/>
  </w:num>
  <w:num w:numId="147" w16cid:durableId="1289707298">
    <w:abstractNumId w:val="53"/>
  </w:num>
  <w:num w:numId="148" w16cid:durableId="324671112">
    <w:abstractNumId w:val="21"/>
  </w:num>
  <w:num w:numId="149" w16cid:durableId="728500179">
    <w:abstractNumId w:val="21"/>
  </w:num>
  <w:num w:numId="150" w16cid:durableId="1766346635">
    <w:abstractNumId w:val="35"/>
  </w:num>
  <w:num w:numId="151" w16cid:durableId="1836416843">
    <w:abstractNumId w:val="21"/>
  </w:num>
  <w:num w:numId="152" w16cid:durableId="1815105310">
    <w:abstractNumId w:val="35"/>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70E"/>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525"/>
    <w:rsid w:val="000336EF"/>
    <w:rsid w:val="0003376D"/>
    <w:rsid w:val="00034647"/>
    <w:rsid w:val="00034D4E"/>
    <w:rsid w:val="000350F4"/>
    <w:rsid w:val="0003561C"/>
    <w:rsid w:val="00035CE8"/>
    <w:rsid w:val="00036835"/>
    <w:rsid w:val="000373CE"/>
    <w:rsid w:val="00037CB0"/>
    <w:rsid w:val="00040095"/>
    <w:rsid w:val="0004012C"/>
    <w:rsid w:val="00041097"/>
    <w:rsid w:val="00042032"/>
    <w:rsid w:val="000424B8"/>
    <w:rsid w:val="00042B4B"/>
    <w:rsid w:val="00042E5A"/>
    <w:rsid w:val="0004310B"/>
    <w:rsid w:val="000436E9"/>
    <w:rsid w:val="0004450E"/>
    <w:rsid w:val="0004550F"/>
    <w:rsid w:val="000460E2"/>
    <w:rsid w:val="000464E0"/>
    <w:rsid w:val="00046994"/>
    <w:rsid w:val="00047614"/>
    <w:rsid w:val="000476B5"/>
    <w:rsid w:val="000502EC"/>
    <w:rsid w:val="000504B0"/>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26"/>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7D4"/>
    <w:rsid w:val="00091071"/>
    <w:rsid w:val="000913C3"/>
    <w:rsid w:val="00091B3D"/>
    <w:rsid w:val="00093422"/>
    <w:rsid w:val="00093DB2"/>
    <w:rsid w:val="00094964"/>
    <w:rsid w:val="00095048"/>
    <w:rsid w:val="000957C4"/>
    <w:rsid w:val="00096257"/>
    <w:rsid w:val="000966DA"/>
    <w:rsid w:val="000979AE"/>
    <w:rsid w:val="00097A7A"/>
    <w:rsid w:val="000A084C"/>
    <w:rsid w:val="000A0C4C"/>
    <w:rsid w:val="000A288E"/>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C69"/>
    <w:rsid w:val="000D2E5C"/>
    <w:rsid w:val="000D3669"/>
    <w:rsid w:val="000D3FA9"/>
    <w:rsid w:val="000D4FF0"/>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9E1"/>
    <w:rsid w:val="00101C13"/>
    <w:rsid w:val="00102325"/>
    <w:rsid w:val="00102B50"/>
    <w:rsid w:val="00103FD9"/>
    <w:rsid w:val="00105382"/>
    <w:rsid w:val="00105EE4"/>
    <w:rsid w:val="0010672B"/>
    <w:rsid w:val="00107371"/>
    <w:rsid w:val="0010746E"/>
    <w:rsid w:val="0011158C"/>
    <w:rsid w:val="0011229B"/>
    <w:rsid w:val="00112453"/>
    <w:rsid w:val="001136F9"/>
    <w:rsid w:val="00113E54"/>
    <w:rsid w:val="00113F6E"/>
    <w:rsid w:val="00114144"/>
    <w:rsid w:val="001142B5"/>
    <w:rsid w:val="00114A54"/>
    <w:rsid w:val="00114C47"/>
    <w:rsid w:val="001156C9"/>
    <w:rsid w:val="00115A02"/>
    <w:rsid w:val="00116505"/>
    <w:rsid w:val="0011672A"/>
    <w:rsid w:val="00116EA4"/>
    <w:rsid w:val="00117213"/>
    <w:rsid w:val="00120849"/>
    <w:rsid w:val="0012180D"/>
    <w:rsid w:val="00121971"/>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4681"/>
    <w:rsid w:val="00147252"/>
    <w:rsid w:val="0014763D"/>
    <w:rsid w:val="001506DA"/>
    <w:rsid w:val="001516B1"/>
    <w:rsid w:val="00151B4B"/>
    <w:rsid w:val="00151E10"/>
    <w:rsid w:val="0015256E"/>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868"/>
    <w:rsid w:val="00183A6C"/>
    <w:rsid w:val="0018433A"/>
    <w:rsid w:val="001847AA"/>
    <w:rsid w:val="001864A0"/>
    <w:rsid w:val="00186C2A"/>
    <w:rsid w:val="0018760F"/>
    <w:rsid w:val="0019003C"/>
    <w:rsid w:val="001903BA"/>
    <w:rsid w:val="00190F87"/>
    <w:rsid w:val="001911EF"/>
    <w:rsid w:val="00192C20"/>
    <w:rsid w:val="001931B1"/>
    <w:rsid w:val="00193724"/>
    <w:rsid w:val="001939E0"/>
    <w:rsid w:val="00193DB9"/>
    <w:rsid w:val="0019455D"/>
    <w:rsid w:val="00194CD0"/>
    <w:rsid w:val="0019572B"/>
    <w:rsid w:val="00195C95"/>
    <w:rsid w:val="001A04FC"/>
    <w:rsid w:val="001A05AA"/>
    <w:rsid w:val="001A1AA1"/>
    <w:rsid w:val="001A1F61"/>
    <w:rsid w:val="001A3BB0"/>
    <w:rsid w:val="001A487E"/>
    <w:rsid w:val="001A4980"/>
    <w:rsid w:val="001A4A8B"/>
    <w:rsid w:val="001B03D8"/>
    <w:rsid w:val="001B0C9A"/>
    <w:rsid w:val="001B0FCB"/>
    <w:rsid w:val="001B1CC8"/>
    <w:rsid w:val="001B3099"/>
    <w:rsid w:val="001B309E"/>
    <w:rsid w:val="001B30BE"/>
    <w:rsid w:val="001B3685"/>
    <w:rsid w:val="001B5388"/>
    <w:rsid w:val="001B671E"/>
    <w:rsid w:val="001B6870"/>
    <w:rsid w:val="001B7811"/>
    <w:rsid w:val="001C08DF"/>
    <w:rsid w:val="001C2C89"/>
    <w:rsid w:val="001C4BA8"/>
    <w:rsid w:val="001C50DD"/>
    <w:rsid w:val="001C643B"/>
    <w:rsid w:val="001C7D48"/>
    <w:rsid w:val="001D0189"/>
    <w:rsid w:val="001D15D8"/>
    <w:rsid w:val="001D197B"/>
    <w:rsid w:val="001D1EF2"/>
    <w:rsid w:val="001D2E00"/>
    <w:rsid w:val="001D38F3"/>
    <w:rsid w:val="001D4A24"/>
    <w:rsid w:val="001D547C"/>
    <w:rsid w:val="001D5B7A"/>
    <w:rsid w:val="001D5F4E"/>
    <w:rsid w:val="001D78ED"/>
    <w:rsid w:val="001D7BF4"/>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1237"/>
    <w:rsid w:val="002129AC"/>
    <w:rsid w:val="00212AFB"/>
    <w:rsid w:val="00212C4B"/>
    <w:rsid w:val="0021381E"/>
    <w:rsid w:val="00214DF0"/>
    <w:rsid w:val="002153FF"/>
    <w:rsid w:val="002158A2"/>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1F26"/>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3ABF"/>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6A5E"/>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971"/>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35D"/>
    <w:rsid w:val="00301CCB"/>
    <w:rsid w:val="0030207E"/>
    <w:rsid w:val="003021D9"/>
    <w:rsid w:val="00302F70"/>
    <w:rsid w:val="00303A11"/>
    <w:rsid w:val="003042CC"/>
    <w:rsid w:val="00305BAE"/>
    <w:rsid w:val="00305F23"/>
    <w:rsid w:val="00306710"/>
    <w:rsid w:val="00306E69"/>
    <w:rsid w:val="003100D6"/>
    <w:rsid w:val="003104DD"/>
    <w:rsid w:val="003107FE"/>
    <w:rsid w:val="00310CC4"/>
    <w:rsid w:val="00311756"/>
    <w:rsid w:val="0031182D"/>
    <w:rsid w:val="00311F7E"/>
    <w:rsid w:val="003123BD"/>
    <w:rsid w:val="003126F4"/>
    <w:rsid w:val="00312DE3"/>
    <w:rsid w:val="003138D2"/>
    <w:rsid w:val="00313B00"/>
    <w:rsid w:val="00313D6F"/>
    <w:rsid w:val="00314356"/>
    <w:rsid w:val="003153BC"/>
    <w:rsid w:val="00315925"/>
    <w:rsid w:val="0031637A"/>
    <w:rsid w:val="003172DC"/>
    <w:rsid w:val="003216F2"/>
    <w:rsid w:val="0032188B"/>
    <w:rsid w:val="0032249F"/>
    <w:rsid w:val="003227E5"/>
    <w:rsid w:val="00324E00"/>
    <w:rsid w:val="0032548F"/>
    <w:rsid w:val="00325E07"/>
    <w:rsid w:val="00326069"/>
    <w:rsid w:val="00326283"/>
    <w:rsid w:val="00326507"/>
    <w:rsid w:val="0032686E"/>
    <w:rsid w:val="0032725A"/>
    <w:rsid w:val="0032782F"/>
    <w:rsid w:val="00330B37"/>
    <w:rsid w:val="00331905"/>
    <w:rsid w:val="00331FE4"/>
    <w:rsid w:val="00332D40"/>
    <w:rsid w:val="00334231"/>
    <w:rsid w:val="00334B27"/>
    <w:rsid w:val="00336A0C"/>
    <w:rsid w:val="003373A9"/>
    <w:rsid w:val="0033762E"/>
    <w:rsid w:val="00340075"/>
    <w:rsid w:val="00340466"/>
    <w:rsid w:val="003408E8"/>
    <w:rsid w:val="003409ED"/>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57B71"/>
    <w:rsid w:val="003611C0"/>
    <w:rsid w:val="00361807"/>
    <w:rsid w:val="00361B03"/>
    <w:rsid w:val="0036260E"/>
    <w:rsid w:val="00365167"/>
    <w:rsid w:val="00367880"/>
    <w:rsid w:val="003679D1"/>
    <w:rsid w:val="00370F5E"/>
    <w:rsid w:val="0037115A"/>
    <w:rsid w:val="00371185"/>
    <w:rsid w:val="00371A02"/>
    <w:rsid w:val="0037239A"/>
    <w:rsid w:val="003724D4"/>
    <w:rsid w:val="003731BB"/>
    <w:rsid w:val="00373273"/>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53F9"/>
    <w:rsid w:val="0038730D"/>
    <w:rsid w:val="0038756E"/>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3BF6"/>
    <w:rsid w:val="003A3C6A"/>
    <w:rsid w:val="003A417A"/>
    <w:rsid w:val="003A4266"/>
    <w:rsid w:val="003A482E"/>
    <w:rsid w:val="003A5013"/>
    <w:rsid w:val="003A504C"/>
    <w:rsid w:val="003A57BB"/>
    <w:rsid w:val="003A57FA"/>
    <w:rsid w:val="003A5B90"/>
    <w:rsid w:val="003A679F"/>
    <w:rsid w:val="003A6ABE"/>
    <w:rsid w:val="003A7066"/>
    <w:rsid w:val="003A7DBB"/>
    <w:rsid w:val="003B01E4"/>
    <w:rsid w:val="003B102D"/>
    <w:rsid w:val="003B301F"/>
    <w:rsid w:val="003B3E00"/>
    <w:rsid w:val="003B48BB"/>
    <w:rsid w:val="003B4935"/>
    <w:rsid w:val="003B53E7"/>
    <w:rsid w:val="003B58D2"/>
    <w:rsid w:val="003B5C3A"/>
    <w:rsid w:val="003B6C31"/>
    <w:rsid w:val="003B6DCA"/>
    <w:rsid w:val="003B77A1"/>
    <w:rsid w:val="003C0BCF"/>
    <w:rsid w:val="003C1D75"/>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0B7C"/>
    <w:rsid w:val="003D16F6"/>
    <w:rsid w:val="003D2019"/>
    <w:rsid w:val="003D25B3"/>
    <w:rsid w:val="003D3027"/>
    <w:rsid w:val="003D3F45"/>
    <w:rsid w:val="003D451A"/>
    <w:rsid w:val="003D4EE5"/>
    <w:rsid w:val="003D54C7"/>
    <w:rsid w:val="003D7181"/>
    <w:rsid w:val="003D727F"/>
    <w:rsid w:val="003D75CD"/>
    <w:rsid w:val="003D76A1"/>
    <w:rsid w:val="003E0230"/>
    <w:rsid w:val="003E0D0A"/>
    <w:rsid w:val="003E0F74"/>
    <w:rsid w:val="003E1613"/>
    <w:rsid w:val="003E16BE"/>
    <w:rsid w:val="003E32A2"/>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5F1"/>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96F"/>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179DC"/>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17C"/>
    <w:rsid w:val="00431659"/>
    <w:rsid w:val="00431ED6"/>
    <w:rsid w:val="00432334"/>
    <w:rsid w:val="004327CE"/>
    <w:rsid w:val="00433346"/>
    <w:rsid w:val="00433879"/>
    <w:rsid w:val="00435D5E"/>
    <w:rsid w:val="004364B1"/>
    <w:rsid w:val="004375A9"/>
    <w:rsid w:val="00437EA0"/>
    <w:rsid w:val="0044068A"/>
    <w:rsid w:val="004408B2"/>
    <w:rsid w:val="00441504"/>
    <w:rsid w:val="0044158D"/>
    <w:rsid w:val="00441656"/>
    <w:rsid w:val="00443B0F"/>
    <w:rsid w:val="00443BF9"/>
    <w:rsid w:val="00443E17"/>
    <w:rsid w:val="004446E6"/>
    <w:rsid w:val="00445352"/>
    <w:rsid w:val="00445926"/>
    <w:rsid w:val="00445F0D"/>
    <w:rsid w:val="00445F81"/>
    <w:rsid w:val="0044665A"/>
    <w:rsid w:val="004467EB"/>
    <w:rsid w:val="004471BF"/>
    <w:rsid w:val="004472AB"/>
    <w:rsid w:val="004479B2"/>
    <w:rsid w:val="00450138"/>
    <w:rsid w:val="0045089A"/>
    <w:rsid w:val="004514F9"/>
    <w:rsid w:val="00452EB5"/>
    <w:rsid w:val="00453425"/>
    <w:rsid w:val="00454593"/>
    <w:rsid w:val="00454C94"/>
    <w:rsid w:val="004564E9"/>
    <w:rsid w:val="00456798"/>
    <w:rsid w:val="00457472"/>
    <w:rsid w:val="004579C7"/>
    <w:rsid w:val="004607FD"/>
    <w:rsid w:val="00460871"/>
    <w:rsid w:val="00461AC0"/>
    <w:rsid w:val="00462FD4"/>
    <w:rsid w:val="00463A45"/>
    <w:rsid w:val="00464A2A"/>
    <w:rsid w:val="004655CC"/>
    <w:rsid w:val="00465DD3"/>
    <w:rsid w:val="00466A72"/>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0CA4"/>
    <w:rsid w:val="00481164"/>
    <w:rsid w:val="00481C59"/>
    <w:rsid w:val="0048315D"/>
    <w:rsid w:val="00483374"/>
    <w:rsid w:val="00484370"/>
    <w:rsid w:val="004844BD"/>
    <w:rsid w:val="004847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2155"/>
    <w:rsid w:val="004B3521"/>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4FBD"/>
    <w:rsid w:val="004C57F8"/>
    <w:rsid w:val="004C5916"/>
    <w:rsid w:val="004C6AF4"/>
    <w:rsid w:val="004C724B"/>
    <w:rsid w:val="004C7349"/>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0FAD"/>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A15"/>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6E06"/>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904"/>
    <w:rsid w:val="00553D4E"/>
    <w:rsid w:val="00555739"/>
    <w:rsid w:val="005564B1"/>
    <w:rsid w:val="005570FB"/>
    <w:rsid w:val="00557E46"/>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44A"/>
    <w:rsid w:val="005709CA"/>
    <w:rsid w:val="00571077"/>
    <w:rsid w:val="005710DB"/>
    <w:rsid w:val="0057153E"/>
    <w:rsid w:val="0057155E"/>
    <w:rsid w:val="005715B0"/>
    <w:rsid w:val="00571696"/>
    <w:rsid w:val="005716F1"/>
    <w:rsid w:val="00572317"/>
    <w:rsid w:val="0057251D"/>
    <w:rsid w:val="005729A7"/>
    <w:rsid w:val="00572C55"/>
    <w:rsid w:val="00573511"/>
    <w:rsid w:val="0057375D"/>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22D5"/>
    <w:rsid w:val="005C3FBF"/>
    <w:rsid w:val="005C660B"/>
    <w:rsid w:val="005C681D"/>
    <w:rsid w:val="005C6875"/>
    <w:rsid w:val="005D0F35"/>
    <w:rsid w:val="005D1268"/>
    <w:rsid w:val="005D213F"/>
    <w:rsid w:val="005D3CD7"/>
    <w:rsid w:val="005D481E"/>
    <w:rsid w:val="005D4858"/>
    <w:rsid w:val="005D578C"/>
    <w:rsid w:val="005D6214"/>
    <w:rsid w:val="005D6FC0"/>
    <w:rsid w:val="005D782A"/>
    <w:rsid w:val="005E0152"/>
    <w:rsid w:val="005E0307"/>
    <w:rsid w:val="005E175F"/>
    <w:rsid w:val="005E1AC8"/>
    <w:rsid w:val="005E2292"/>
    <w:rsid w:val="005E2733"/>
    <w:rsid w:val="005E3455"/>
    <w:rsid w:val="005E3DF2"/>
    <w:rsid w:val="005E4BA0"/>
    <w:rsid w:val="005E535E"/>
    <w:rsid w:val="005E5A0B"/>
    <w:rsid w:val="005E621B"/>
    <w:rsid w:val="005E64E1"/>
    <w:rsid w:val="005F0CA7"/>
    <w:rsid w:val="005F2764"/>
    <w:rsid w:val="005F45A0"/>
    <w:rsid w:val="005F50D0"/>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4FC9"/>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16A6C"/>
    <w:rsid w:val="0062068C"/>
    <w:rsid w:val="006210CF"/>
    <w:rsid w:val="00621232"/>
    <w:rsid w:val="00621492"/>
    <w:rsid w:val="00621514"/>
    <w:rsid w:val="0062178C"/>
    <w:rsid w:val="00622C78"/>
    <w:rsid w:val="00623077"/>
    <w:rsid w:val="00625012"/>
    <w:rsid w:val="00625941"/>
    <w:rsid w:val="00625EF2"/>
    <w:rsid w:val="00627424"/>
    <w:rsid w:val="0062747C"/>
    <w:rsid w:val="00630B32"/>
    <w:rsid w:val="00630C0B"/>
    <w:rsid w:val="006323FD"/>
    <w:rsid w:val="00632971"/>
    <w:rsid w:val="00633150"/>
    <w:rsid w:val="006336E3"/>
    <w:rsid w:val="006338B0"/>
    <w:rsid w:val="00634167"/>
    <w:rsid w:val="006349BE"/>
    <w:rsid w:val="00634FBB"/>
    <w:rsid w:val="00635675"/>
    <w:rsid w:val="00635C47"/>
    <w:rsid w:val="00635C8C"/>
    <w:rsid w:val="006362A7"/>
    <w:rsid w:val="00636444"/>
    <w:rsid w:val="00640B46"/>
    <w:rsid w:val="00640F77"/>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0A6"/>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29A7"/>
    <w:rsid w:val="006D312F"/>
    <w:rsid w:val="006D3682"/>
    <w:rsid w:val="006D5647"/>
    <w:rsid w:val="006D56DB"/>
    <w:rsid w:val="006D5A2B"/>
    <w:rsid w:val="006D5CCE"/>
    <w:rsid w:val="006D65D6"/>
    <w:rsid w:val="006E0069"/>
    <w:rsid w:val="006E009B"/>
    <w:rsid w:val="006E029A"/>
    <w:rsid w:val="006E03DE"/>
    <w:rsid w:val="006E06A2"/>
    <w:rsid w:val="006E0E62"/>
    <w:rsid w:val="006E13F9"/>
    <w:rsid w:val="006E1B41"/>
    <w:rsid w:val="006E2738"/>
    <w:rsid w:val="006E2C98"/>
    <w:rsid w:val="006E42B5"/>
    <w:rsid w:val="006E439F"/>
    <w:rsid w:val="006E44E6"/>
    <w:rsid w:val="006E5508"/>
    <w:rsid w:val="006E73AE"/>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1B1E"/>
    <w:rsid w:val="007021B0"/>
    <w:rsid w:val="00702631"/>
    <w:rsid w:val="00702694"/>
    <w:rsid w:val="00702C2E"/>
    <w:rsid w:val="00703679"/>
    <w:rsid w:val="007036D1"/>
    <w:rsid w:val="00704292"/>
    <w:rsid w:val="0070725A"/>
    <w:rsid w:val="007100B2"/>
    <w:rsid w:val="00710B99"/>
    <w:rsid w:val="00711128"/>
    <w:rsid w:val="00712F07"/>
    <w:rsid w:val="007145EA"/>
    <w:rsid w:val="007150B5"/>
    <w:rsid w:val="00715C88"/>
    <w:rsid w:val="00716765"/>
    <w:rsid w:val="007178B0"/>
    <w:rsid w:val="00717ECD"/>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5A53"/>
    <w:rsid w:val="00745FEF"/>
    <w:rsid w:val="00746B7F"/>
    <w:rsid w:val="007506BD"/>
    <w:rsid w:val="00752B37"/>
    <w:rsid w:val="0075366B"/>
    <w:rsid w:val="00753BB0"/>
    <w:rsid w:val="007545B5"/>
    <w:rsid w:val="00754DDB"/>
    <w:rsid w:val="00755250"/>
    <w:rsid w:val="0075579C"/>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91D"/>
    <w:rsid w:val="00765B35"/>
    <w:rsid w:val="00766CE8"/>
    <w:rsid w:val="007672A3"/>
    <w:rsid w:val="00767383"/>
    <w:rsid w:val="00767FBB"/>
    <w:rsid w:val="0077001A"/>
    <w:rsid w:val="0077237E"/>
    <w:rsid w:val="00772A77"/>
    <w:rsid w:val="00772E60"/>
    <w:rsid w:val="007734C5"/>
    <w:rsid w:val="00773E00"/>
    <w:rsid w:val="00773E83"/>
    <w:rsid w:val="00774784"/>
    <w:rsid w:val="00774CC7"/>
    <w:rsid w:val="00774DFA"/>
    <w:rsid w:val="00774E61"/>
    <w:rsid w:val="007755AF"/>
    <w:rsid w:val="007758B2"/>
    <w:rsid w:val="00775B8F"/>
    <w:rsid w:val="007760EE"/>
    <w:rsid w:val="007761BE"/>
    <w:rsid w:val="007765CE"/>
    <w:rsid w:val="0077661C"/>
    <w:rsid w:val="00777A5F"/>
    <w:rsid w:val="00780824"/>
    <w:rsid w:val="00780DB3"/>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5D6D"/>
    <w:rsid w:val="007E77B1"/>
    <w:rsid w:val="007F00E5"/>
    <w:rsid w:val="007F0139"/>
    <w:rsid w:val="007F030F"/>
    <w:rsid w:val="007F060D"/>
    <w:rsid w:val="007F0CF7"/>
    <w:rsid w:val="007F0DDD"/>
    <w:rsid w:val="007F38C6"/>
    <w:rsid w:val="007F4588"/>
    <w:rsid w:val="007F4A5C"/>
    <w:rsid w:val="007F4B06"/>
    <w:rsid w:val="007F5ED1"/>
    <w:rsid w:val="007F5FF1"/>
    <w:rsid w:val="007F6821"/>
    <w:rsid w:val="007F76DE"/>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2CB"/>
    <w:rsid w:val="0083182A"/>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B09"/>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367"/>
    <w:rsid w:val="00856C95"/>
    <w:rsid w:val="00856EF3"/>
    <w:rsid w:val="00857E33"/>
    <w:rsid w:val="008602D3"/>
    <w:rsid w:val="00860B87"/>
    <w:rsid w:val="0086236F"/>
    <w:rsid w:val="00863E86"/>
    <w:rsid w:val="00863F5E"/>
    <w:rsid w:val="0086417E"/>
    <w:rsid w:val="008643B1"/>
    <w:rsid w:val="00864455"/>
    <w:rsid w:val="008658B1"/>
    <w:rsid w:val="0086675C"/>
    <w:rsid w:val="00866BB5"/>
    <w:rsid w:val="00870283"/>
    <w:rsid w:val="008706A5"/>
    <w:rsid w:val="00870D70"/>
    <w:rsid w:val="0087373D"/>
    <w:rsid w:val="0087385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97F"/>
    <w:rsid w:val="00890EBD"/>
    <w:rsid w:val="008916C6"/>
    <w:rsid w:val="0089247B"/>
    <w:rsid w:val="00893C5C"/>
    <w:rsid w:val="008947F5"/>
    <w:rsid w:val="008948D9"/>
    <w:rsid w:val="00894D0F"/>
    <w:rsid w:val="0089567F"/>
    <w:rsid w:val="0089755E"/>
    <w:rsid w:val="008A06C5"/>
    <w:rsid w:val="008A08E5"/>
    <w:rsid w:val="008A0F29"/>
    <w:rsid w:val="008A15F7"/>
    <w:rsid w:val="008A2D81"/>
    <w:rsid w:val="008A3CC3"/>
    <w:rsid w:val="008A4BCC"/>
    <w:rsid w:val="008B05C4"/>
    <w:rsid w:val="008B0A62"/>
    <w:rsid w:val="008B0F46"/>
    <w:rsid w:val="008B15E4"/>
    <w:rsid w:val="008B17B4"/>
    <w:rsid w:val="008B1AB7"/>
    <w:rsid w:val="008B3387"/>
    <w:rsid w:val="008B3516"/>
    <w:rsid w:val="008B4206"/>
    <w:rsid w:val="008B469A"/>
    <w:rsid w:val="008B4B8E"/>
    <w:rsid w:val="008B4F8A"/>
    <w:rsid w:val="008B52AD"/>
    <w:rsid w:val="008B5826"/>
    <w:rsid w:val="008B6AD2"/>
    <w:rsid w:val="008B7049"/>
    <w:rsid w:val="008B7D86"/>
    <w:rsid w:val="008B7F68"/>
    <w:rsid w:val="008C1807"/>
    <w:rsid w:val="008C1C26"/>
    <w:rsid w:val="008C244E"/>
    <w:rsid w:val="008C3024"/>
    <w:rsid w:val="008C3387"/>
    <w:rsid w:val="008C3B72"/>
    <w:rsid w:val="008C4A9F"/>
    <w:rsid w:val="008C6072"/>
    <w:rsid w:val="008C76F5"/>
    <w:rsid w:val="008C7CF9"/>
    <w:rsid w:val="008D07F9"/>
    <w:rsid w:val="008D0C27"/>
    <w:rsid w:val="008D0FA8"/>
    <w:rsid w:val="008D2719"/>
    <w:rsid w:val="008D2E9F"/>
    <w:rsid w:val="008D2F03"/>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16"/>
    <w:rsid w:val="008E5A42"/>
    <w:rsid w:val="008E5D85"/>
    <w:rsid w:val="008E606A"/>
    <w:rsid w:val="008E639F"/>
    <w:rsid w:val="008E6410"/>
    <w:rsid w:val="008E73E6"/>
    <w:rsid w:val="008F0322"/>
    <w:rsid w:val="008F13D6"/>
    <w:rsid w:val="008F238B"/>
    <w:rsid w:val="008F2DD0"/>
    <w:rsid w:val="008F3303"/>
    <w:rsid w:val="008F3AB3"/>
    <w:rsid w:val="008F48B6"/>
    <w:rsid w:val="008F5B05"/>
    <w:rsid w:val="008F6882"/>
    <w:rsid w:val="008F6EAA"/>
    <w:rsid w:val="008F749F"/>
    <w:rsid w:val="008F77CE"/>
    <w:rsid w:val="008F7997"/>
    <w:rsid w:val="00900B11"/>
    <w:rsid w:val="00901602"/>
    <w:rsid w:val="009016F7"/>
    <w:rsid w:val="00901CF2"/>
    <w:rsid w:val="0090257A"/>
    <w:rsid w:val="0090271F"/>
    <w:rsid w:val="00902F91"/>
    <w:rsid w:val="009030EF"/>
    <w:rsid w:val="0090362E"/>
    <w:rsid w:val="00903E2A"/>
    <w:rsid w:val="0090429C"/>
    <w:rsid w:val="0090442B"/>
    <w:rsid w:val="00905E61"/>
    <w:rsid w:val="00905F6E"/>
    <w:rsid w:val="00906106"/>
    <w:rsid w:val="00906D14"/>
    <w:rsid w:val="00907479"/>
    <w:rsid w:val="00910359"/>
    <w:rsid w:val="00910415"/>
    <w:rsid w:val="00912BAE"/>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5D61"/>
    <w:rsid w:val="00946DB9"/>
    <w:rsid w:val="00946FDB"/>
    <w:rsid w:val="009471E0"/>
    <w:rsid w:val="009509F0"/>
    <w:rsid w:val="00950F6A"/>
    <w:rsid w:val="009515B3"/>
    <w:rsid w:val="009524ED"/>
    <w:rsid w:val="00954E81"/>
    <w:rsid w:val="00955107"/>
    <w:rsid w:val="00955623"/>
    <w:rsid w:val="009559C1"/>
    <w:rsid w:val="00956645"/>
    <w:rsid w:val="00956E86"/>
    <w:rsid w:val="00957929"/>
    <w:rsid w:val="009600C5"/>
    <w:rsid w:val="00960738"/>
    <w:rsid w:val="00961153"/>
    <w:rsid w:val="00961EFE"/>
    <w:rsid w:val="00962856"/>
    <w:rsid w:val="00963E78"/>
    <w:rsid w:val="00964204"/>
    <w:rsid w:val="009644E6"/>
    <w:rsid w:val="00966A54"/>
    <w:rsid w:val="00966AEA"/>
    <w:rsid w:val="00967281"/>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3C92"/>
    <w:rsid w:val="00984A56"/>
    <w:rsid w:val="009855F3"/>
    <w:rsid w:val="0098661C"/>
    <w:rsid w:val="00986759"/>
    <w:rsid w:val="00986DFC"/>
    <w:rsid w:val="009875E9"/>
    <w:rsid w:val="00990DD1"/>
    <w:rsid w:val="009911E8"/>
    <w:rsid w:val="00991A97"/>
    <w:rsid w:val="00991F97"/>
    <w:rsid w:val="00992CD7"/>
    <w:rsid w:val="00992DA1"/>
    <w:rsid w:val="00993129"/>
    <w:rsid w:val="00993F14"/>
    <w:rsid w:val="00993F22"/>
    <w:rsid w:val="0099439A"/>
    <w:rsid w:val="009947F3"/>
    <w:rsid w:val="00994975"/>
    <w:rsid w:val="00994A43"/>
    <w:rsid w:val="00994BF0"/>
    <w:rsid w:val="0099571B"/>
    <w:rsid w:val="00995B70"/>
    <w:rsid w:val="00996B82"/>
    <w:rsid w:val="00997D91"/>
    <w:rsid w:val="009A080E"/>
    <w:rsid w:val="009A0B12"/>
    <w:rsid w:val="009A0B8E"/>
    <w:rsid w:val="009A101F"/>
    <w:rsid w:val="009A184B"/>
    <w:rsid w:val="009A262E"/>
    <w:rsid w:val="009A2784"/>
    <w:rsid w:val="009A29B1"/>
    <w:rsid w:val="009A5DB2"/>
    <w:rsid w:val="009A5E42"/>
    <w:rsid w:val="009A60AD"/>
    <w:rsid w:val="009A6944"/>
    <w:rsid w:val="009A6BB9"/>
    <w:rsid w:val="009A7380"/>
    <w:rsid w:val="009A7FE9"/>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D79F1"/>
    <w:rsid w:val="009E0908"/>
    <w:rsid w:val="009E162B"/>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1D17"/>
    <w:rsid w:val="00A02C69"/>
    <w:rsid w:val="00A02ECE"/>
    <w:rsid w:val="00A0300B"/>
    <w:rsid w:val="00A058B6"/>
    <w:rsid w:val="00A059F2"/>
    <w:rsid w:val="00A05C40"/>
    <w:rsid w:val="00A06B61"/>
    <w:rsid w:val="00A07AC8"/>
    <w:rsid w:val="00A10F02"/>
    <w:rsid w:val="00A10F0A"/>
    <w:rsid w:val="00A11623"/>
    <w:rsid w:val="00A119B7"/>
    <w:rsid w:val="00A11FC2"/>
    <w:rsid w:val="00A1205E"/>
    <w:rsid w:val="00A12DF2"/>
    <w:rsid w:val="00A14C7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D46"/>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054D"/>
    <w:rsid w:val="00A41BD4"/>
    <w:rsid w:val="00A41DDF"/>
    <w:rsid w:val="00A42746"/>
    <w:rsid w:val="00A42793"/>
    <w:rsid w:val="00A433AB"/>
    <w:rsid w:val="00A43F9E"/>
    <w:rsid w:val="00A44C95"/>
    <w:rsid w:val="00A44D23"/>
    <w:rsid w:val="00A45007"/>
    <w:rsid w:val="00A45534"/>
    <w:rsid w:val="00A46408"/>
    <w:rsid w:val="00A46AF2"/>
    <w:rsid w:val="00A46D97"/>
    <w:rsid w:val="00A506F6"/>
    <w:rsid w:val="00A50782"/>
    <w:rsid w:val="00A50C92"/>
    <w:rsid w:val="00A51502"/>
    <w:rsid w:val="00A52D6D"/>
    <w:rsid w:val="00A53724"/>
    <w:rsid w:val="00A53FD7"/>
    <w:rsid w:val="00A5418C"/>
    <w:rsid w:val="00A54F14"/>
    <w:rsid w:val="00A54F7D"/>
    <w:rsid w:val="00A54F9B"/>
    <w:rsid w:val="00A556C2"/>
    <w:rsid w:val="00A55CE0"/>
    <w:rsid w:val="00A567D5"/>
    <w:rsid w:val="00A57C56"/>
    <w:rsid w:val="00A60F59"/>
    <w:rsid w:val="00A61413"/>
    <w:rsid w:val="00A619EE"/>
    <w:rsid w:val="00A621F0"/>
    <w:rsid w:val="00A6248E"/>
    <w:rsid w:val="00A62AC8"/>
    <w:rsid w:val="00A65790"/>
    <w:rsid w:val="00A65FA4"/>
    <w:rsid w:val="00A675D2"/>
    <w:rsid w:val="00A703F4"/>
    <w:rsid w:val="00A7124D"/>
    <w:rsid w:val="00A713A1"/>
    <w:rsid w:val="00A71422"/>
    <w:rsid w:val="00A72CF1"/>
    <w:rsid w:val="00A7305B"/>
    <w:rsid w:val="00A737FF"/>
    <w:rsid w:val="00A73B48"/>
    <w:rsid w:val="00A73D56"/>
    <w:rsid w:val="00A741E9"/>
    <w:rsid w:val="00A74808"/>
    <w:rsid w:val="00A74E5C"/>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87D15"/>
    <w:rsid w:val="00A905E2"/>
    <w:rsid w:val="00A90D60"/>
    <w:rsid w:val="00A92F09"/>
    <w:rsid w:val="00A930E5"/>
    <w:rsid w:val="00A9367A"/>
    <w:rsid w:val="00A93850"/>
    <w:rsid w:val="00A93A49"/>
    <w:rsid w:val="00A93D58"/>
    <w:rsid w:val="00A93F62"/>
    <w:rsid w:val="00A9516A"/>
    <w:rsid w:val="00A953D4"/>
    <w:rsid w:val="00A9540C"/>
    <w:rsid w:val="00A95C63"/>
    <w:rsid w:val="00A963EC"/>
    <w:rsid w:val="00A9671C"/>
    <w:rsid w:val="00A96F9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7E1"/>
    <w:rsid w:val="00AC5918"/>
    <w:rsid w:val="00AC61A7"/>
    <w:rsid w:val="00AC68F0"/>
    <w:rsid w:val="00AC79FA"/>
    <w:rsid w:val="00AC7BBF"/>
    <w:rsid w:val="00AD1155"/>
    <w:rsid w:val="00AD32BF"/>
    <w:rsid w:val="00AD34D0"/>
    <w:rsid w:val="00AD3DFC"/>
    <w:rsid w:val="00AD4176"/>
    <w:rsid w:val="00AD4A13"/>
    <w:rsid w:val="00AD5F77"/>
    <w:rsid w:val="00AD62D7"/>
    <w:rsid w:val="00AD6CC4"/>
    <w:rsid w:val="00AD75A2"/>
    <w:rsid w:val="00AE01A6"/>
    <w:rsid w:val="00AE10AD"/>
    <w:rsid w:val="00AE10BE"/>
    <w:rsid w:val="00AE1479"/>
    <w:rsid w:val="00AE1675"/>
    <w:rsid w:val="00AE2B24"/>
    <w:rsid w:val="00AE34EF"/>
    <w:rsid w:val="00AE3FB2"/>
    <w:rsid w:val="00AE4CBE"/>
    <w:rsid w:val="00AE597C"/>
    <w:rsid w:val="00AE61AA"/>
    <w:rsid w:val="00AE6327"/>
    <w:rsid w:val="00AE681E"/>
    <w:rsid w:val="00AE6B7C"/>
    <w:rsid w:val="00AE73AF"/>
    <w:rsid w:val="00AE7FA7"/>
    <w:rsid w:val="00AF00A7"/>
    <w:rsid w:val="00AF02E4"/>
    <w:rsid w:val="00AF1369"/>
    <w:rsid w:val="00AF39D7"/>
    <w:rsid w:val="00AF5369"/>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E10"/>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46959"/>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67EEF"/>
    <w:rsid w:val="00B70D56"/>
    <w:rsid w:val="00B70DB6"/>
    <w:rsid w:val="00B727D6"/>
    <w:rsid w:val="00B72E82"/>
    <w:rsid w:val="00B735A4"/>
    <w:rsid w:val="00B7425B"/>
    <w:rsid w:val="00B75094"/>
    <w:rsid w:val="00B751CB"/>
    <w:rsid w:val="00B75F12"/>
    <w:rsid w:val="00B762D0"/>
    <w:rsid w:val="00B76513"/>
    <w:rsid w:val="00B77B46"/>
    <w:rsid w:val="00B80E33"/>
    <w:rsid w:val="00B80F72"/>
    <w:rsid w:val="00B810CD"/>
    <w:rsid w:val="00B81FB3"/>
    <w:rsid w:val="00B82E55"/>
    <w:rsid w:val="00B843C0"/>
    <w:rsid w:val="00B84734"/>
    <w:rsid w:val="00B84949"/>
    <w:rsid w:val="00B84BAA"/>
    <w:rsid w:val="00B86678"/>
    <w:rsid w:val="00B8724D"/>
    <w:rsid w:val="00B90735"/>
    <w:rsid w:val="00B91CA8"/>
    <w:rsid w:val="00B9209E"/>
    <w:rsid w:val="00B929C6"/>
    <w:rsid w:val="00B936BE"/>
    <w:rsid w:val="00B93A20"/>
    <w:rsid w:val="00B93C50"/>
    <w:rsid w:val="00B942D0"/>
    <w:rsid w:val="00B94515"/>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88C"/>
    <w:rsid w:val="00BB4B99"/>
    <w:rsid w:val="00BB56C9"/>
    <w:rsid w:val="00BB5971"/>
    <w:rsid w:val="00BB5A99"/>
    <w:rsid w:val="00BB61B9"/>
    <w:rsid w:val="00BB64D6"/>
    <w:rsid w:val="00BB6E70"/>
    <w:rsid w:val="00BB7339"/>
    <w:rsid w:val="00BB77D8"/>
    <w:rsid w:val="00BB781A"/>
    <w:rsid w:val="00BB7925"/>
    <w:rsid w:val="00BC186C"/>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417"/>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6CB6"/>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619"/>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2C35"/>
    <w:rsid w:val="00C54515"/>
    <w:rsid w:val="00C54AB4"/>
    <w:rsid w:val="00C54B3D"/>
    <w:rsid w:val="00C5505D"/>
    <w:rsid w:val="00C5530C"/>
    <w:rsid w:val="00C57F90"/>
    <w:rsid w:val="00C61321"/>
    <w:rsid w:val="00C6152E"/>
    <w:rsid w:val="00C6368F"/>
    <w:rsid w:val="00C63DFE"/>
    <w:rsid w:val="00C6426E"/>
    <w:rsid w:val="00C65554"/>
    <w:rsid w:val="00C65DDD"/>
    <w:rsid w:val="00C66098"/>
    <w:rsid w:val="00C67913"/>
    <w:rsid w:val="00C70112"/>
    <w:rsid w:val="00C70257"/>
    <w:rsid w:val="00C7060D"/>
    <w:rsid w:val="00C706A4"/>
    <w:rsid w:val="00C7129C"/>
    <w:rsid w:val="00C71320"/>
    <w:rsid w:val="00C71C22"/>
    <w:rsid w:val="00C72514"/>
    <w:rsid w:val="00C73B32"/>
    <w:rsid w:val="00C75038"/>
    <w:rsid w:val="00C760EA"/>
    <w:rsid w:val="00C779B4"/>
    <w:rsid w:val="00C77A67"/>
    <w:rsid w:val="00C77BF2"/>
    <w:rsid w:val="00C8052C"/>
    <w:rsid w:val="00C8185D"/>
    <w:rsid w:val="00C81A86"/>
    <w:rsid w:val="00C820BD"/>
    <w:rsid w:val="00C82751"/>
    <w:rsid w:val="00C83197"/>
    <w:rsid w:val="00C8335E"/>
    <w:rsid w:val="00C84FC9"/>
    <w:rsid w:val="00C860DF"/>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D4F"/>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3980"/>
    <w:rsid w:val="00CC436F"/>
    <w:rsid w:val="00CC458D"/>
    <w:rsid w:val="00CC56D1"/>
    <w:rsid w:val="00CC6878"/>
    <w:rsid w:val="00CC6DE6"/>
    <w:rsid w:val="00CD0EA4"/>
    <w:rsid w:val="00CD1A14"/>
    <w:rsid w:val="00CD201A"/>
    <w:rsid w:val="00CD39A5"/>
    <w:rsid w:val="00CD3C88"/>
    <w:rsid w:val="00CD4C7B"/>
    <w:rsid w:val="00CD5552"/>
    <w:rsid w:val="00CD5A0C"/>
    <w:rsid w:val="00CD6E85"/>
    <w:rsid w:val="00CD72B6"/>
    <w:rsid w:val="00CD777D"/>
    <w:rsid w:val="00CE03CF"/>
    <w:rsid w:val="00CE0409"/>
    <w:rsid w:val="00CE139E"/>
    <w:rsid w:val="00CE1F64"/>
    <w:rsid w:val="00CE27D0"/>
    <w:rsid w:val="00CE2ABF"/>
    <w:rsid w:val="00CE3549"/>
    <w:rsid w:val="00CE36D0"/>
    <w:rsid w:val="00CE3BA2"/>
    <w:rsid w:val="00CE3CB7"/>
    <w:rsid w:val="00CE50C1"/>
    <w:rsid w:val="00CE5125"/>
    <w:rsid w:val="00CE5D5B"/>
    <w:rsid w:val="00CE5D9C"/>
    <w:rsid w:val="00CE670A"/>
    <w:rsid w:val="00CE6DFE"/>
    <w:rsid w:val="00CE70BF"/>
    <w:rsid w:val="00CE72EA"/>
    <w:rsid w:val="00CE7F57"/>
    <w:rsid w:val="00CF097B"/>
    <w:rsid w:val="00CF0E5B"/>
    <w:rsid w:val="00CF181D"/>
    <w:rsid w:val="00CF1E30"/>
    <w:rsid w:val="00CF2213"/>
    <w:rsid w:val="00CF4A92"/>
    <w:rsid w:val="00CF5045"/>
    <w:rsid w:val="00CF5730"/>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7E9"/>
    <w:rsid w:val="00D379BA"/>
    <w:rsid w:val="00D37BEA"/>
    <w:rsid w:val="00D41E58"/>
    <w:rsid w:val="00D426CF"/>
    <w:rsid w:val="00D42E0A"/>
    <w:rsid w:val="00D43866"/>
    <w:rsid w:val="00D43A11"/>
    <w:rsid w:val="00D43E63"/>
    <w:rsid w:val="00D442A1"/>
    <w:rsid w:val="00D44601"/>
    <w:rsid w:val="00D44D87"/>
    <w:rsid w:val="00D4595E"/>
    <w:rsid w:val="00D45E4B"/>
    <w:rsid w:val="00D526D3"/>
    <w:rsid w:val="00D52747"/>
    <w:rsid w:val="00D529D9"/>
    <w:rsid w:val="00D52B48"/>
    <w:rsid w:val="00D53BCC"/>
    <w:rsid w:val="00D54297"/>
    <w:rsid w:val="00D559AD"/>
    <w:rsid w:val="00D55A4F"/>
    <w:rsid w:val="00D56A33"/>
    <w:rsid w:val="00D574FD"/>
    <w:rsid w:val="00D60357"/>
    <w:rsid w:val="00D61C5A"/>
    <w:rsid w:val="00D628D2"/>
    <w:rsid w:val="00D629A2"/>
    <w:rsid w:val="00D62A78"/>
    <w:rsid w:val="00D63618"/>
    <w:rsid w:val="00D63674"/>
    <w:rsid w:val="00D644B7"/>
    <w:rsid w:val="00D64678"/>
    <w:rsid w:val="00D64F92"/>
    <w:rsid w:val="00D65643"/>
    <w:rsid w:val="00D65A7D"/>
    <w:rsid w:val="00D65D3F"/>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B47"/>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5625"/>
    <w:rsid w:val="00D96100"/>
    <w:rsid w:val="00D966F1"/>
    <w:rsid w:val="00D97512"/>
    <w:rsid w:val="00D976D2"/>
    <w:rsid w:val="00D9785D"/>
    <w:rsid w:val="00D97AA0"/>
    <w:rsid w:val="00DA0F0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745"/>
    <w:rsid w:val="00DC5ECF"/>
    <w:rsid w:val="00DC7732"/>
    <w:rsid w:val="00DD015C"/>
    <w:rsid w:val="00DD02B5"/>
    <w:rsid w:val="00DD099B"/>
    <w:rsid w:val="00DD2536"/>
    <w:rsid w:val="00DD37EC"/>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60A"/>
    <w:rsid w:val="00DF797C"/>
    <w:rsid w:val="00DF7B66"/>
    <w:rsid w:val="00DF7C77"/>
    <w:rsid w:val="00DF7F02"/>
    <w:rsid w:val="00DF7FDF"/>
    <w:rsid w:val="00E00BBA"/>
    <w:rsid w:val="00E027D7"/>
    <w:rsid w:val="00E03139"/>
    <w:rsid w:val="00E03465"/>
    <w:rsid w:val="00E036D9"/>
    <w:rsid w:val="00E03C0D"/>
    <w:rsid w:val="00E03FDB"/>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AB9"/>
    <w:rsid w:val="00E22600"/>
    <w:rsid w:val="00E233CA"/>
    <w:rsid w:val="00E23C5D"/>
    <w:rsid w:val="00E23E13"/>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4E82"/>
    <w:rsid w:val="00E557CE"/>
    <w:rsid w:val="00E55B4B"/>
    <w:rsid w:val="00E5699E"/>
    <w:rsid w:val="00E57D68"/>
    <w:rsid w:val="00E57DB7"/>
    <w:rsid w:val="00E6091F"/>
    <w:rsid w:val="00E610D6"/>
    <w:rsid w:val="00E61603"/>
    <w:rsid w:val="00E624D0"/>
    <w:rsid w:val="00E62835"/>
    <w:rsid w:val="00E62D8D"/>
    <w:rsid w:val="00E6489C"/>
    <w:rsid w:val="00E64E87"/>
    <w:rsid w:val="00E65688"/>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24F"/>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994"/>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1D2"/>
    <w:rsid w:val="00EF1C76"/>
    <w:rsid w:val="00EF46DA"/>
    <w:rsid w:val="00EF52DF"/>
    <w:rsid w:val="00EF546E"/>
    <w:rsid w:val="00EF68E6"/>
    <w:rsid w:val="00EF7CC1"/>
    <w:rsid w:val="00F00B93"/>
    <w:rsid w:val="00F021A7"/>
    <w:rsid w:val="00F025A2"/>
    <w:rsid w:val="00F02F67"/>
    <w:rsid w:val="00F03394"/>
    <w:rsid w:val="00F05D79"/>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B74"/>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37E15"/>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3B4"/>
    <w:rsid w:val="00F54A3D"/>
    <w:rsid w:val="00F55CE9"/>
    <w:rsid w:val="00F56851"/>
    <w:rsid w:val="00F56A65"/>
    <w:rsid w:val="00F57C05"/>
    <w:rsid w:val="00F57CEC"/>
    <w:rsid w:val="00F6024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68F"/>
    <w:rsid w:val="00F958A8"/>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33B"/>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aliases w:val="h5,Heading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aliases w:val="Figure Heading,FH"/>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85"/>
      </w:numPr>
      <w:autoSpaceDE w:val="0"/>
      <w:autoSpaceDN w:val="0"/>
      <w:snapToGrid w:val="0"/>
      <w:spacing w:after="60"/>
    </w:pPr>
    <w:rPr>
      <w:rFonts w:ascii="Times New Roman" w:eastAsia="SimSun" w:hAnsi="Times New Roman"/>
      <w:szCs w:val="16"/>
      <w:lang w:val="en-US"/>
    </w:rPr>
  </w:style>
  <w:style w:type="character" w:customStyle="1" w:styleId="THChar">
    <w:name w:val="TH Char"/>
    <w:link w:val="TH"/>
    <w:qFormat/>
    <w:rsid w:val="003A482E"/>
    <w:rPr>
      <w:rFonts w:ascii="Arial" w:eastAsia="Arial Unicode MS" w:hAnsi="Arial"/>
      <w:b/>
      <w:lang w:val="en-GB" w:eastAsia="en-US"/>
    </w:rPr>
  </w:style>
  <w:style w:type="character" w:customStyle="1" w:styleId="TFChar">
    <w:name w:val="TF Char"/>
    <w:link w:val="TF"/>
    <w:qFormat/>
    <w:rsid w:val="003A482E"/>
    <w:rPr>
      <w:rFonts w:ascii="Arial" w:eastAsia="Arial Unicode MS" w:hAnsi="Arial"/>
      <w:b/>
      <w:lang w:val="en-GB" w:eastAsia="en-US"/>
    </w:rPr>
  </w:style>
  <w:style w:type="paragraph" w:customStyle="1" w:styleId="ZchnZchn">
    <w:name w:val="Zchn Zchn"/>
    <w:semiHidden/>
    <w:rsid w:val="003A482E"/>
    <w:pPr>
      <w:keepNext/>
      <w:numPr>
        <w:numId w:val="90"/>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sid w:val="008E5916"/>
    <w:rPr>
      <w:b/>
      <w:bCs/>
    </w:rPr>
  </w:style>
  <w:style w:type="paragraph" w:styleId="NoteHeading">
    <w:name w:val="Note Heading"/>
    <w:basedOn w:val="Normal"/>
    <w:next w:val="Normal"/>
    <w:link w:val="NoteHeadingChar"/>
    <w:rsid w:val="00FE733B"/>
    <w:pPr>
      <w:overflowPunct w:val="0"/>
      <w:autoSpaceDE w:val="0"/>
      <w:autoSpaceDN w:val="0"/>
      <w:adjustRightInd w:val="0"/>
      <w:jc w:val="left"/>
      <w:textAlignment w:val="baseline"/>
    </w:pPr>
    <w:rPr>
      <w:rFonts w:ascii="Times New Roman" w:eastAsia="Times New Roman" w:hAnsi="Times New Roman"/>
      <w:lang w:eastAsia="en-GB"/>
    </w:rPr>
  </w:style>
  <w:style w:type="character" w:customStyle="1" w:styleId="NoteHeadingChar">
    <w:name w:val="Note Heading Char"/>
    <w:basedOn w:val="DefaultParagraphFont"/>
    <w:link w:val="NoteHeading"/>
    <w:rsid w:val="00FE733B"/>
    <w:rPr>
      <w:rFonts w:eastAsia="Times New Roman"/>
      <w:lang w:val="en-GB" w:eastAsia="en-GB"/>
    </w:rPr>
  </w:style>
  <w:style w:type="character" w:customStyle="1" w:styleId="B1Char1">
    <w:name w:val="B1 Char1"/>
    <w:qFormat/>
    <w:locked/>
    <w:rsid w:val="00FE733B"/>
    <w:rPr>
      <w:lang w:val="en-GB" w:eastAsia="en-GB"/>
    </w:rPr>
  </w:style>
  <w:style w:type="paragraph" w:styleId="NormalWeb">
    <w:name w:val="Normal (Web)"/>
    <w:basedOn w:val="Normal"/>
    <w:uiPriority w:val="99"/>
    <w:semiHidden/>
    <w:unhideWhenUsed/>
    <w:rsid w:val="005E4BA0"/>
    <w:pPr>
      <w:spacing w:before="100" w:beforeAutospacing="1" w:after="100" w:afterAutospacing="1"/>
      <w:jc w:val="left"/>
    </w:pPr>
    <w:rPr>
      <w:rFonts w:ascii="Times New Roman" w:eastAsia="Times New Roman" w:hAnsi="Times New Roman"/>
      <w:sz w:val="24"/>
      <w:szCs w:val="24"/>
      <w:lang w:val="en-US" w:eastAsia="zh-CN"/>
    </w:rPr>
  </w:style>
  <w:style w:type="character" w:customStyle="1" w:styleId="apple-converted-space">
    <w:name w:val="apple-converted-space"/>
    <w:basedOn w:val="DefaultParagraphFont"/>
    <w:rsid w:val="005E4BA0"/>
  </w:style>
  <w:style w:type="character" w:customStyle="1" w:styleId="TALCar">
    <w:name w:val="TAL Car"/>
    <w:qFormat/>
    <w:rsid w:val="00712F07"/>
    <w:rPr>
      <w:rFonts w:ascii="Arial" w:eastAsia="Times New Roman" w:hAnsi="Arial"/>
      <w:sz w:val="18"/>
      <w:lang w:eastAsia="en-US"/>
    </w:rPr>
  </w:style>
  <w:style w:type="character" w:customStyle="1" w:styleId="TAHCar">
    <w:name w:val="TAH Car"/>
    <w:qFormat/>
    <w:rsid w:val="00712F07"/>
    <w:rPr>
      <w:rFonts w:ascii="Arial" w:eastAsia="Malgun Gothic" w:hAnsi="Arial"/>
      <w:b/>
      <w:color w:val="000000"/>
      <w:sz w:val="18"/>
      <w:lang w:val="en-GB" w:eastAsia="ja-JP"/>
    </w:rPr>
  </w:style>
  <w:style w:type="paragraph" w:customStyle="1" w:styleId="paragraph">
    <w:name w:val="paragraph"/>
    <w:basedOn w:val="Normal"/>
    <w:rsid w:val="00AC57E1"/>
    <w:pPr>
      <w:spacing w:before="100" w:beforeAutospacing="1" w:after="100" w:afterAutospacing="1"/>
      <w:jc w:val="left"/>
    </w:pPr>
    <w:rPr>
      <w:rFonts w:ascii="Times New Roman" w:eastAsia="Times New Roman" w:hAnsi="Times New Roman"/>
      <w:sz w:val="24"/>
      <w:szCs w:val="24"/>
      <w:lang w:val="en-US"/>
    </w:rPr>
  </w:style>
  <w:style w:type="character" w:customStyle="1" w:styleId="B2Car">
    <w:name w:val="B2 Car"/>
    <w:rsid w:val="008C607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46956514">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73494755">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7983543">
      <w:bodyDiv w:val="1"/>
      <w:marLeft w:val="0"/>
      <w:marRight w:val="0"/>
      <w:marTop w:val="0"/>
      <w:marBottom w:val="0"/>
      <w:divBdr>
        <w:top w:val="none" w:sz="0" w:space="0" w:color="auto"/>
        <w:left w:val="none" w:sz="0" w:space="0" w:color="auto"/>
        <w:bottom w:val="none" w:sz="0" w:space="0" w:color="auto"/>
        <w:right w:val="none" w:sz="0" w:space="0" w:color="auto"/>
      </w:divBdr>
    </w:div>
    <w:div w:id="26634791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3362166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690448824">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243951699">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1717807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127567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312</TotalTime>
  <Pages>3</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53</cp:revision>
  <cp:lastPrinted>2016-01-10T17:35:00Z</cp:lastPrinted>
  <dcterms:created xsi:type="dcterms:W3CDTF">2025-03-14T08:53:00Z</dcterms:created>
  <dcterms:modified xsi:type="dcterms:W3CDTF">2025-05-09T03:48:00Z</dcterms:modified>
</cp:coreProperties>
</file>